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7" w:rsidRPr="00A175AB" w:rsidRDefault="00F51BB7" w:rsidP="00A175AB">
      <w:pPr>
        <w:jc w:val="center"/>
        <w:rPr>
          <w:rFonts w:ascii="Arial" w:hAnsi="Arial" w:cs="Arial"/>
          <w:color w:val="000000"/>
        </w:rPr>
      </w:pPr>
      <w:r w:rsidRPr="00C711DE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5" o:title=""/>
          </v:shape>
        </w:pict>
      </w:r>
    </w:p>
    <w:p w:rsidR="00F51BB7" w:rsidRPr="00A175AB" w:rsidRDefault="00F51BB7" w:rsidP="00A175AB">
      <w:pPr>
        <w:jc w:val="center"/>
        <w:rPr>
          <w:color w:val="000000"/>
          <w:sz w:val="10"/>
          <w:szCs w:val="10"/>
        </w:rPr>
      </w:pPr>
    </w:p>
    <w:p w:rsidR="00F51BB7" w:rsidRPr="00A175AB" w:rsidRDefault="00F51BB7" w:rsidP="00A175AB">
      <w:pPr>
        <w:jc w:val="center"/>
        <w:rPr>
          <w:sz w:val="8"/>
          <w:szCs w:val="8"/>
          <w:lang w:val="ru-RU"/>
        </w:rPr>
      </w:pPr>
    </w:p>
    <w:p w:rsidR="00F51BB7" w:rsidRPr="00A175AB" w:rsidRDefault="00F51BB7" w:rsidP="00A175AB">
      <w:pPr>
        <w:jc w:val="center"/>
        <w:rPr>
          <w:b/>
          <w:bCs/>
          <w:spacing w:val="20"/>
          <w:sz w:val="28"/>
          <w:szCs w:val="28"/>
        </w:rPr>
      </w:pPr>
      <w:r w:rsidRPr="00A175AB">
        <w:rPr>
          <w:b/>
          <w:bCs/>
          <w:spacing w:val="20"/>
          <w:sz w:val="28"/>
          <w:szCs w:val="28"/>
        </w:rPr>
        <w:t>БІЛОЗЕРСЬКА РАЙОННА ДЕРЖАВНА АДМІНІСТРАЦІЯ</w:t>
      </w:r>
    </w:p>
    <w:p w:rsidR="00F51BB7" w:rsidRPr="00A175AB" w:rsidRDefault="00F51BB7" w:rsidP="00A175AB">
      <w:pPr>
        <w:jc w:val="center"/>
        <w:rPr>
          <w:b/>
          <w:bCs/>
          <w:spacing w:val="20"/>
          <w:sz w:val="28"/>
          <w:szCs w:val="28"/>
        </w:rPr>
      </w:pPr>
      <w:r w:rsidRPr="00A175AB">
        <w:rPr>
          <w:b/>
          <w:bCs/>
          <w:spacing w:val="20"/>
          <w:sz w:val="28"/>
          <w:szCs w:val="28"/>
        </w:rPr>
        <w:t>ХЕРСОНСЬКОЇ ОБЛАСТІ</w:t>
      </w:r>
    </w:p>
    <w:p w:rsidR="00F51BB7" w:rsidRPr="00A175AB" w:rsidRDefault="00F51BB7" w:rsidP="00A175AB">
      <w:pPr>
        <w:jc w:val="center"/>
        <w:rPr>
          <w:b/>
          <w:bCs/>
          <w:spacing w:val="20"/>
          <w:sz w:val="28"/>
          <w:szCs w:val="28"/>
        </w:rPr>
      </w:pPr>
    </w:p>
    <w:p w:rsidR="00F51BB7" w:rsidRPr="00A175AB" w:rsidRDefault="00F51BB7" w:rsidP="00A175AB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A175AB">
        <w:rPr>
          <w:b/>
          <w:bCs/>
          <w:color w:val="000000"/>
          <w:sz w:val="36"/>
          <w:szCs w:val="36"/>
        </w:rPr>
        <w:t>РОЗПОРЯДЖЕННЯ</w:t>
      </w:r>
    </w:p>
    <w:p w:rsidR="00F51BB7" w:rsidRPr="00A175AB" w:rsidRDefault="00F51BB7" w:rsidP="00A175AB">
      <w:pPr>
        <w:jc w:val="center"/>
        <w:rPr>
          <w:b/>
          <w:bCs/>
          <w:color w:val="000000"/>
          <w:spacing w:val="40"/>
        </w:rPr>
      </w:pPr>
      <w:r w:rsidRPr="00A175AB">
        <w:rPr>
          <w:b/>
          <w:bCs/>
          <w:color w:val="000000"/>
          <w:spacing w:val="40"/>
        </w:rPr>
        <w:t>ГОЛОВИ РАЙОННОЇ ДЕРЖАВНОЇ АДМІНІСТРАЦІЇ</w:t>
      </w:r>
    </w:p>
    <w:p w:rsidR="00F51BB7" w:rsidRPr="00A175AB" w:rsidRDefault="00F51BB7" w:rsidP="00A175AB">
      <w:pPr>
        <w:rPr>
          <w:color w:val="000000"/>
        </w:rPr>
      </w:pPr>
    </w:p>
    <w:p w:rsidR="00F51BB7" w:rsidRPr="00A175AB" w:rsidRDefault="00F51BB7" w:rsidP="00A175AB">
      <w:pPr>
        <w:rPr>
          <w:color w:val="000000"/>
        </w:rPr>
      </w:pPr>
    </w:p>
    <w:p w:rsidR="00F51BB7" w:rsidRPr="00A175AB" w:rsidRDefault="00F51BB7" w:rsidP="00A175AB">
      <w:pPr>
        <w:rPr>
          <w:color w:val="000000"/>
          <w:sz w:val="28"/>
          <w:szCs w:val="28"/>
          <w:u w:val="single"/>
        </w:rPr>
      </w:pPr>
      <w:r w:rsidRPr="00A175AB">
        <w:rPr>
          <w:color w:val="000000"/>
          <w:sz w:val="28"/>
          <w:szCs w:val="28"/>
          <w:u w:val="single"/>
        </w:rPr>
        <w:t xml:space="preserve">  27.07.2016  </w:t>
      </w:r>
      <w:r w:rsidRPr="00A175AB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A175AB">
        <w:rPr>
          <w:color w:val="000000"/>
          <w:sz w:val="28"/>
          <w:szCs w:val="28"/>
        </w:rPr>
        <w:t xml:space="preserve">                            № </w:t>
      </w:r>
      <w:r w:rsidRPr="00A175AB">
        <w:rPr>
          <w:color w:val="000000"/>
          <w:sz w:val="28"/>
          <w:szCs w:val="28"/>
          <w:u w:val="single"/>
        </w:rPr>
        <w:t xml:space="preserve">  393</w:t>
      </w:r>
    </w:p>
    <w:p w:rsidR="00F51BB7" w:rsidRPr="00A175AB" w:rsidRDefault="00F51BB7" w:rsidP="00A175AB">
      <w:pPr>
        <w:rPr>
          <w:color w:val="000000"/>
          <w:sz w:val="28"/>
          <w:szCs w:val="28"/>
        </w:rPr>
      </w:pPr>
    </w:p>
    <w:p w:rsidR="00F51BB7" w:rsidRPr="00A175AB" w:rsidRDefault="00F51BB7" w:rsidP="00A175AB">
      <w:pPr>
        <w:rPr>
          <w:color w:val="000000"/>
        </w:rPr>
      </w:pPr>
    </w:p>
    <w:p w:rsidR="00F51BB7" w:rsidRDefault="00F51BB7" w:rsidP="002755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91C70">
        <w:rPr>
          <w:sz w:val="28"/>
          <w:szCs w:val="28"/>
        </w:rPr>
        <w:t xml:space="preserve">ро </w:t>
      </w:r>
      <w:r>
        <w:rPr>
          <w:sz w:val="28"/>
          <w:szCs w:val="28"/>
        </w:rPr>
        <w:t>затвердження нового складу</w:t>
      </w:r>
    </w:p>
    <w:p w:rsidR="00F51BB7" w:rsidRDefault="00F51BB7" w:rsidP="002755D7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робочої групи з контролю за </w:t>
      </w:r>
    </w:p>
    <w:p w:rsidR="00F51BB7" w:rsidRDefault="00F51BB7" w:rsidP="002755D7">
      <w:pPr>
        <w:rPr>
          <w:sz w:val="28"/>
          <w:szCs w:val="28"/>
        </w:rPr>
      </w:pPr>
      <w:r>
        <w:rPr>
          <w:sz w:val="28"/>
          <w:szCs w:val="28"/>
        </w:rPr>
        <w:t xml:space="preserve">підприємницькою діяльністю з </w:t>
      </w:r>
    </w:p>
    <w:p w:rsidR="00F51BB7" w:rsidRDefault="00F51BB7" w:rsidP="002755D7">
      <w:pPr>
        <w:rPr>
          <w:sz w:val="28"/>
          <w:szCs w:val="28"/>
        </w:rPr>
      </w:pPr>
      <w:r>
        <w:rPr>
          <w:sz w:val="28"/>
          <w:szCs w:val="28"/>
        </w:rPr>
        <w:t>металобрухтом</w:t>
      </w:r>
    </w:p>
    <w:p w:rsidR="00F51BB7" w:rsidRDefault="00F51BB7" w:rsidP="002755D7">
      <w:pPr>
        <w:rPr>
          <w:sz w:val="28"/>
          <w:szCs w:val="28"/>
        </w:rPr>
      </w:pPr>
    </w:p>
    <w:p w:rsidR="00F51BB7" w:rsidRDefault="00F51BB7" w:rsidP="002755D7">
      <w:pPr>
        <w:rPr>
          <w:sz w:val="28"/>
          <w:szCs w:val="28"/>
        </w:rPr>
      </w:pPr>
    </w:p>
    <w:p w:rsidR="00F51BB7" w:rsidRDefault="00F51BB7" w:rsidP="00523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65DC5">
        <w:rPr>
          <w:sz w:val="28"/>
          <w:szCs w:val="28"/>
        </w:rPr>
        <w:t xml:space="preserve"> зв’язку з кадровими змінами</w:t>
      </w:r>
      <w:r>
        <w:rPr>
          <w:sz w:val="28"/>
          <w:szCs w:val="28"/>
        </w:rPr>
        <w:t>, з метою упорядкування діяльності консультативних, дорадчих та інших допоміжних органів, служб та комісій, утворених для сприяння здійсненню районною державною адміністрацією повноважень, забезпечення ефективного виконання покладених на них завдань,</w:t>
      </w:r>
      <w:r w:rsidRPr="00524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Pr="001F44EF">
        <w:rPr>
          <w:sz w:val="28"/>
          <w:szCs w:val="28"/>
        </w:rPr>
        <w:t xml:space="preserve">розпорядження голови районної державної адміністрації від </w:t>
      </w:r>
      <w:r>
        <w:rPr>
          <w:sz w:val="28"/>
          <w:szCs w:val="28"/>
        </w:rPr>
        <w:t xml:space="preserve">                  </w:t>
      </w:r>
      <w:r w:rsidRPr="001F44EF">
        <w:rPr>
          <w:sz w:val="28"/>
          <w:szCs w:val="28"/>
        </w:rPr>
        <w:t xml:space="preserve">19 липня 2016 року № 379 «Про надання права підпису документів», </w:t>
      </w:r>
      <w:r>
        <w:rPr>
          <w:sz w:val="28"/>
          <w:szCs w:val="28"/>
        </w:rPr>
        <w:t xml:space="preserve"> керуючись статтею 6, пунктом 2 частини першої статті 13, пунктом 6 статті 16, пунктами 1, 9 частини першої статті 39, статтею 44 Закону України «Про місцеві державні адміністрації»:</w:t>
      </w:r>
    </w:p>
    <w:p w:rsidR="00F51BB7" w:rsidRDefault="00F51BB7" w:rsidP="00523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новий склад районної робочої групи з контролю за підприємницькою діяльністю з металобрухтом, утвореної розпорядженням голови районної державної адміністрації від 22 березня 2005 року № 250 «Про районну робочу групу з контролю за підприємницькою діяльністю з металобрухтом» (додається).</w:t>
      </w:r>
    </w:p>
    <w:p w:rsidR="00F51BB7" w:rsidRPr="005233CE" w:rsidRDefault="00F51BB7" w:rsidP="005233CE">
      <w:pPr>
        <w:ind w:firstLine="700"/>
        <w:jc w:val="both"/>
        <w:rPr>
          <w:sz w:val="28"/>
          <w:szCs w:val="28"/>
        </w:rPr>
      </w:pPr>
      <w:r w:rsidRPr="005233CE">
        <w:rPr>
          <w:sz w:val="28"/>
          <w:szCs w:val="28"/>
        </w:rPr>
        <w:t>2. Визнати таким, що втратило чинність, розпорядження голови районн</w:t>
      </w:r>
      <w:r>
        <w:rPr>
          <w:sz w:val="28"/>
          <w:szCs w:val="28"/>
        </w:rPr>
        <w:t>ої державної адміністрації від 11</w:t>
      </w:r>
      <w:r w:rsidRPr="005233CE">
        <w:rPr>
          <w:sz w:val="28"/>
          <w:szCs w:val="28"/>
        </w:rPr>
        <w:t xml:space="preserve"> </w:t>
      </w:r>
      <w:r>
        <w:rPr>
          <w:sz w:val="28"/>
          <w:szCs w:val="28"/>
        </w:rPr>
        <w:t>черв</w:t>
      </w:r>
      <w:r w:rsidRPr="005233CE">
        <w:rPr>
          <w:sz w:val="28"/>
          <w:szCs w:val="28"/>
        </w:rPr>
        <w:t>ня 201</w:t>
      </w:r>
      <w:r>
        <w:rPr>
          <w:sz w:val="28"/>
          <w:szCs w:val="28"/>
        </w:rPr>
        <w:t>4 року № 234</w:t>
      </w:r>
      <w:r w:rsidRPr="005233CE">
        <w:rPr>
          <w:sz w:val="28"/>
          <w:szCs w:val="28"/>
        </w:rPr>
        <w:t xml:space="preserve"> «Про затвердження оновленого складу районної робочої групи з контролю за підприємницькою діяльністю з металобрухтом».</w:t>
      </w:r>
    </w:p>
    <w:p w:rsidR="00F51BB7" w:rsidRPr="00086319" w:rsidRDefault="00F51BB7" w:rsidP="005233CE">
      <w:pPr>
        <w:pStyle w:val="BodyText"/>
        <w:spacing w:after="0"/>
        <w:rPr>
          <w:lang w:val="uk-UA"/>
        </w:rPr>
      </w:pPr>
    </w:p>
    <w:p w:rsidR="00F51BB7" w:rsidRPr="00086319" w:rsidRDefault="00F51BB7" w:rsidP="002755D7">
      <w:pPr>
        <w:pStyle w:val="BodyText"/>
        <w:spacing w:line="216" w:lineRule="auto"/>
        <w:rPr>
          <w:lang w:val="uk-UA"/>
        </w:rPr>
      </w:pPr>
    </w:p>
    <w:p w:rsidR="00F51BB7" w:rsidRPr="00086319" w:rsidRDefault="00F51BB7" w:rsidP="002755D7">
      <w:pPr>
        <w:pStyle w:val="BodyText"/>
        <w:spacing w:line="216" w:lineRule="auto"/>
        <w:rPr>
          <w:lang w:val="uk-UA"/>
        </w:rPr>
      </w:pPr>
    </w:p>
    <w:p w:rsidR="00F51BB7" w:rsidRDefault="00F51BB7" w:rsidP="005233CE">
      <w:pPr>
        <w:pStyle w:val="BodyText"/>
        <w:spacing w:after="0"/>
        <w:rPr>
          <w:sz w:val="28"/>
          <w:szCs w:val="28"/>
          <w:lang w:val="uk-UA"/>
        </w:rPr>
      </w:pPr>
    </w:p>
    <w:p w:rsidR="00F51BB7" w:rsidRPr="00086319" w:rsidRDefault="00F51BB7" w:rsidP="005233CE">
      <w:pPr>
        <w:pStyle w:val="BodyText"/>
        <w:spacing w:after="0"/>
        <w:rPr>
          <w:sz w:val="28"/>
          <w:szCs w:val="28"/>
          <w:lang w:val="uk-UA"/>
        </w:rPr>
      </w:pPr>
    </w:p>
    <w:p w:rsidR="00F51BB7" w:rsidRPr="00086319" w:rsidRDefault="00F51BB7" w:rsidP="005233CE">
      <w:pPr>
        <w:pStyle w:val="BodyText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 w:rsidRPr="00086319">
        <w:rPr>
          <w:sz w:val="28"/>
          <w:szCs w:val="28"/>
          <w:lang w:val="uk-UA"/>
        </w:rPr>
        <w:t xml:space="preserve"> районної </w:t>
      </w:r>
    </w:p>
    <w:p w:rsidR="00F51BB7" w:rsidRPr="00135438" w:rsidRDefault="00F51BB7" w:rsidP="00135438">
      <w:pPr>
        <w:pStyle w:val="BodyText"/>
        <w:spacing w:after="0"/>
        <w:rPr>
          <w:sz w:val="28"/>
          <w:szCs w:val="28"/>
          <w:lang w:val="uk-UA"/>
        </w:rPr>
      </w:pPr>
      <w:r w:rsidRPr="00086319"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 w:rsidRPr="00086319">
        <w:rPr>
          <w:sz w:val="28"/>
          <w:szCs w:val="28"/>
          <w:lang w:val="uk-UA"/>
        </w:rPr>
        <w:tab/>
      </w:r>
      <w:r w:rsidRPr="00086319">
        <w:rPr>
          <w:sz w:val="28"/>
          <w:szCs w:val="28"/>
          <w:lang w:val="uk-UA"/>
        </w:rPr>
        <w:tab/>
      </w:r>
      <w:r w:rsidRPr="00086319">
        <w:rPr>
          <w:sz w:val="28"/>
          <w:szCs w:val="28"/>
          <w:lang w:val="uk-UA"/>
        </w:rPr>
        <w:tab/>
      </w:r>
      <w:r w:rsidRPr="00086319">
        <w:rPr>
          <w:sz w:val="28"/>
          <w:szCs w:val="28"/>
          <w:lang w:val="uk-UA"/>
        </w:rPr>
        <w:tab/>
      </w:r>
      <w:r w:rsidRPr="00086319">
        <w:rPr>
          <w:sz w:val="28"/>
          <w:szCs w:val="28"/>
          <w:lang w:val="uk-UA"/>
        </w:rPr>
        <w:tab/>
      </w:r>
      <w:r w:rsidRPr="000863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Н.А.Осерська</w:t>
      </w:r>
    </w:p>
    <w:p w:rsidR="00F51BB7" w:rsidRDefault="00F51BB7" w:rsidP="005248C7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1BB7" w:rsidRDefault="00F51BB7" w:rsidP="002755D7">
      <w:pPr>
        <w:jc w:val="center"/>
        <w:rPr>
          <w:sz w:val="28"/>
          <w:szCs w:val="28"/>
        </w:rPr>
      </w:pPr>
    </w:p>
    <w:p w:rsidR="00F51BB7" w:rsidRDefault="00F51BB7" w:rsidP="002755D7">
      <w:pPr>
        <w:rPr>
          <w:sz w:val="28"/>
          <w:szCs w:val="28"/>
        </w:rPr>
      </w:pPr>
    </w:p>
    <w:p w:rsidR="00F51BB7" w:rsidRDefault="00F51BB7" w:rsidP="002755D7">
      <w:pPr>
        <w:ind w:left="2124"/>
        <w:rPr>
          <w:sz w:val="28"/>
          <w:szCs w:val="28"/>
        </w:rPr>
      </w:pPr>
    </w:p>
    <w:p w:rsidR="00F51BB7" w:rsidRPr="00962F04" w:rsidRDefault="00F51BB7" w:rsidP="00962F04">
      <w:pPr>
        <w:ind w:left="2124"/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 xml:space="preserve">                                              ЗАТВЕРДЖЕНО</w:t>
      </w:r>
    </w:p>
    <w:p w:rsidR="00F51BB7" w:rsidRPr="00962F04" w:rsidRDefault="00F51BB7" w:rsidP="00962F04">
      <w:pPr>
        <w:ind w:left="4956"/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 xml:space="preserve">      Розпорядження голови районної </w:t>
      </w:r>
    </w:p>
    <w:p w:rsidR="00F51BB7" w:rsidRPr="00962F04" w:rsidRDefault="00F51BB7" w:rsidP="00962F04">
      <w:pPr>
        <w:ind w:left="4956"/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 xml:space="preserve">      державної адміністрації</w:t>
      </w:r>
    </w:p>
    <w:p w:rsidR="00F51BB7" w:rsidRPr="00962F04" w:rsidRDefault="00F51BB7" w:rsidP="00962F04">
      <w:pPr>
        <w:rPr>
          <w:sz w:val="28"/>
          <w:szCs w:val="28"/>
          <w:u w:val="single"/>
          <w:lang w:eastAsia="uk-UA"/>
        </w:rPr>
      </w:pPr>
      <w:r w:rsidRPr="00962F04">
        <w:rPr>
          <w:sz w:val="28"/>
          <w:szCs w:val="28"/>
          <w:lang w:eastAsia="uk-UA"/>
        </w:rPr>
        <w:t xml:space="preserve">                                                                             </w:t>
      </w:r>
      <w:r w:rsidRPr="00962F04">
        <w:rPr>
          <w:sz w:val="28"/>
          <w:szCs w:val="28"/>
          <w:u w:val="single"/>
          <w:lang w:eastAsia="uk-UA"/>
        </w:rPr>
        <w:t xml:space="preserve">   27.07.2016     </w:t>
      </w:r>
      <w:r w:rsidRPr="00962F04">
        <w:rPr>
          <w:sz w:val="28"/>
          <w:szCs w:val="28"/>
          <w:lang w:eastAsia="uk-UA"/>
        </w:rPr>
        <w:t xml:space="preserve">№  </w:t>
      </w:r>
      <w:r w:rsidRPr="00962F04">
        <w:rPr>
          <w:sz w:val="28"/>
          <w:szCs w:val="28"/>
          <w:u w:val="single"/>
          <w:lang w:eastAsia="uk-UA"/>
        </w:rPr>
        <w:t xml:space="preserve">  393</w:t>
      </w:r>
    </w:p>
    <w:p w:rsidR="00F51BB7" w:rsidRPr="00962F04" w:rsidRDefault="00F51BB7" w:rsidP="00962F04">
      <w:pPr>
        <w:ind w:left="5600"/>
        <w:rPr>
          <w:sz w:val="28"/>
          <w:szCs w:val="28"/>
          <w:lang w:eastAsia="uk-UA"/>
        </w:rPr>
      </w:pPr>
    </w:p>
    <w:p w:rsidR="00F51BB7" w:rsidRPr="00962F04" w:rsidRDefault="00F51BB7" w:rsidP="00962F04">
      <w:pPr>
        <w:jc w:val="center"/>
        <w:rPr>
          <w:b/>
          <w:bCs/>
          <w:sz w:val="28"/>
          <w:szCs w:val="28"/>
          <w:lang w:eastAsia="uk-UA"/>
        </w:rPr>
      </w:pPr>
      <w:r w:rsidRPr="00962F04">
        <w:rPr>
          <w:b/>
          <w:bCs/>
          <w:sz w:val="28"/>
          <w:szCs w:val="28"/>
          <w:lang w:eastAsia="uk-UA"/>
        </w:rPr>
        <w:t>Новий склад</w:t>
      </w:r>
    </w:p>
    <w:p w:rsidR="00F51BB7" w:rsidRPr="00962F04" w:rsidRDefault="00F51BB7" w:rsidP="00962F04">
      <w:pPr>
        <w:jc w:val="center"/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>районної робочої групи з контролю за підприємницькою діяльністю з металобрухтом</w:t>
      </w:r>
    </w:p>
    <w:p w:rsidR="00F51BB7" w:rsidRPr="00962F04" w:rsidRDefault="00F51BB7" w:rsidP="00962F04">
      <w:pPr>
        <w:jc w:val="center"/>
        <w:rPr>
          <w:sz w:val="28"/>
          <w:szCs w:val="28"/>
          <w:lang w:eastAsia="uk-UA"/>
        </w:rPr>
      </w:pPr>
    </w:p>
    <w:tbl>
      <w:tblPr>
        <w:tblW w:w="9889" w:type="dxa"/>
        <w:tblInd w:w="-106" w:type="dxa"/>
        <w:tblLook w:val="01E0"/>
      </w:tblPr>
      <w:tblGrid>
        <w:gridCol w:w="3308"/>
        <w:gridCol w:w="344"/>
        <w:gridCol w:w="6095"/>
        <w:gridCol w:w="142"/>
      </w:tblGrid>
      <w:tr w:rsidR="00F51BB7" w:rsidRPr="00962F04" w:rsidTr="00962F04">
        <w:trPr>
          <w:gridAfter w:val="1"/>
          <w:wAfter w:w="142" w:type="dxa"/>
        </w:trPr>
        <w:tc>
          <w:tcPr>
            <w:tcW w:w="3308" w:type="dxa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6439" w:type="dxa"/>
            <w:gridSpan w:val="2"/>
          </w:tcPr>
          <w:p w:rsidR="00F51BB7" w:rsidRPr="00962F04" w:rsidRDefault="00F51BB7" w:rsidP="00962F0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перший заступник голови районної державної адміністрації</w:t>
            </w:r>
            <w:r w:rsidRPr="00962F04">
              <w:rPr>
                <w:sz w:val="28"/>
                <w:szCs w:val="28"/>
                <w:lang w:val="ru-RU" w:eastAsia="uk-UA"/>
              </w:rPr>
              <w:t>, голова робочої групи</w:t>
            </w: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3308" w:type="dxa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Колбаєва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Інна Віталіївна</w:t>
            </w:r>
          </w:p>
        </w:tc>
        <w:tc>
          <w:tcPr>
            <w:tcW w:w="6439" w:type="dxa"/>
            <w:gridSpan w:val="2"/>
          </w:tcPr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начальник відділу економічного розвитку, торгівлі та інфраструктури районної державної адміністрації, секретар робочої групи</w:t>
            </w: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9747" w:type="dxa"/>
            <w:gridSpan w:val="3"/>
          </w:tcPr>
          <w:p w:rsidR="00F51BB7" w:rsidRPr="00962F04" w:rsidRDefault="00F51BB7" w:rsidP="00962F04">
            <w:pPr>
              <w:jc w:val="center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Члени групи:</w:t>
            </w: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Безродня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Вікторія Володимирівна</w:t>
            </w:r>
          </w:p>
        </w:tc>
        <w:tc>
          <w:tcPr>
            <w:tcW w:w="6237" w:type="dxa"/>
            <w:gridSpan w:val="2"/>
          </w:tcPr>
          <w:p w:rsidR="00F51BB7" w:rsidRPr="00962F04" w:rsidRDefault="00F51BB7" w:rsidP="00962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начальник в</w:t>
            </w:r>
            <w:r w:rsidRPr="00962F04">
              <w:rPr>
                <w:color w:val="000000"/>
                <w:sz w:val="28"/>
                <w:szCs w:val="28"/>
                <w:lang w:eastAsia="uk-UA"/>
              </w:rPr>
              <w:t xml:space="preserve">ідділу містобудування та архітектури, житлово-комунального господарства, будівництва та надзвичайних ситуацій </w:t>
            </w:r>
            <w:r w:rsidRPr="00962F04">
              <w:rPr>
                <w:sz w:val="28"/>
                <w:szCs w:val="28"/>
                <w:lang w:eastAsia="uk-UA"/>
              </w:rPr>
              <w:t xml:space="preserve">районної державної адміністрації </w:t>
            </w:r>
          </w:p>
          <w:p w:rsidR="00F51BB7" w:rsidRPr="00962F04" w:rsidRDefault="00F51BB7" w:rsidP="00962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Боднарук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Віталій Вікторович</w:t>
            </w:r>
          </w:p>
        </w:tc>
        <w:tc>
          <w:tcPr>
            <w:tcW w:w="6095" w:type="dxa"/>
          </w:tcPr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т.в.о. начальника Білозерського відділення поліції ХВП ГУ Національної поліції у Херсонській області (за згодою)</w:t>
            </w:r>
          </w:p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 xml:space="preserve">Донець 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Андрій Олександрович</w:t>
            </w:r>
          </w:p>
        </w:tc>
        <w:tc>
          <w:tcPr>
            <w:tcW w:w="6095" w:type="dxa"/>
          </w:tcPr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заступник голови районної ради (за згодою)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rPr>
          <w:gridAfter w:val="1"/>
          <w:wAfter w:w="142" w:type="dxa"/>
        </w:trPr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 xml:space="preserve">Куліш 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Микола Іванович</w:t>
            </w:r>
          </w:p>
        </w:tc>
        <w:tc>
          <w:tcPr>
            <w:tcW w:w="6095" w:type="dxa"/>
          </w:tcPr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начальник управління агропромислового розвитку районної державної адміністрації</w:t>
            </w:r>
          </w:p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Олефіренко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Сергій Вікторович</w:t>
            </w:r>
          </w:p>
        </w:tc>
        <w:tc>
          <w:tcPr>
            <w:tcW w:w="6237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- начальник Білозерського районного сектору ГУ ДСНС України в Херсонській області (за згодою)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</w:tr>
      <w:tr w:rsidR="00F51BB7" w:rsidRPr="00962F04" w:rsidTr="00962F04">
        <w:tc>
          <w:tcPr>
            <w:tcW w:w="3652" w:type="dxa"/>
            <w:gridSpan w:val="2"/>
          </w:tcPr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Щербина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>Ірина Володимирівна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gridSpan w:val="2"/>
          </w:tcPr>
          <w:p w:rsidR="00F51BB7" w:rsidRPr="00962F04" w:rsidRDefault="00F51BB7" w:rsidP="00962F04">
            <w:pPr>
              <w:jc w:val="both"/>
              <w:rPr>
                <w:sz w:val="28"/>
                <w:szCs w:val="28"/>
                <w:lang w:eastAsia="uk-UA"/>
              </w:rPr>
            </w:pPr>
            <w:r w:rsidRPr="00962F04">
              <w:rPr>
                <w:sz w:val="28"/>
                <w:szCs w:val="28"/>
                <w:lang w:eastAsia="uk-UA"/>
              </w:rPr>
              <w:t xml:space="preserve">- заступник начальника, начальник Білозерського відділення Цюрупинської ОДПІ ГУ ДФС у Херсонській області (за згодою) </w:t>
            </w:r>
          </w:p>
          <w:p w:rsidR="00F51BB7" w:rsidRPr="00962F04" w:rsidRDefault="00F51BB7" w:rsidP="00962F04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F51BB7" w:rsidRPr="00962F04" w:rsidRDefault="00F51BB7" w:rsidP="00962F04">
      <w:pPr>
        <w:rPr>
          <w:sz w:val="28"/>
          <w:szCs w:val="28"/>
          <w:lang w:eastAsia="uk-UA"/>
        </w:rPr>
      </w:pPr>
    </w:p>
    <w:p w:rsidR="00F51BB7" w:rsidRPr="00962F04" w:rsidRDefault="00F51BB7" w:rsidP="00962F04">
      <w:pPr>
        <w:rPr>
          <w:sz w:val="28"/>
          <w:szCs w:val="28"/>
          <w:lang w:eastAsia="uk-UA"/>
        </w:rPr>
      </w:pPr>
    </w:p>
    <w:p w:rsidR="00F51BB7" w:rsidRPr="00962F04" w:rsidRDefault="00F51BB7" w:rsidP="00962F04">
      <w:pPr>
        <w:rPr>
          <w:sz w:val="28"/>
          <w:szCs w:val="28"/>
          <w:lang w:eastAsia="uk-UA"/>
        </w:rPr>
      </w:pPr>
    </w:p>
    <w:p w:rsidR="00F51BB7" w:rsidRPr="00962F04" w:rsidRDefault="00F51BB7" w:rsidP="00962F04">
      <w:pPr>
        <w:rPr>
          <w:sz w:val="28"/>
          <w:szCs w:val="28"/>
          <w:lang w:eastAsia="uk-UA"/>
        </w:rPr>
      </w:pPr>
    </w:p>
    <w:p w:rsidR="00F51BB7" w:rsidRPr="00962F04" w:rsidRDefault="00F51BB7" w:rsidP="00962F04">
      <w:pPr>
        <w:rPr>
          <w:sz w:val="28"/>
          <w:szCs w:val="28"/>
          <w:lang w:eastAsia="uk-UA"/>
        </w:rPr>
      </w:pPr>
    </w:p>
    <w:p w:rsidR="00F51BB7" w:rsidRPr="00962F04" w:rsidRDefault="00F51BB7" w:rsidP="00962F04">
      <w:pPr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>Начальник відділу економічного</w:t>
      </w:r>
    </w:p>
    <w:p w:rsidR="00F51BB7" w:rsidRPr="00962F04" w:rsidRDefault="00F51BB7" w:rsidP="00962F04">
      <w:pPr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>розвитку, торгівлі та інфраструктури</w:t>
      </w:r>
    </w:p>
    <w:p w:rsidR="00F51BB7" w:rsidRPr="00962F04" w:rsidRDefault="00F51BB7" w:rsidP="00962F04">
      <w:pPr>
        <w:rPr>
          <w:sz w:val="28"/>
          <w:szCs w:val="28"/>
          <w:lang w:eastAsia="uk-UA"/>
        </w:rPr>
      </w:pPr>
      <w:r w:rsidRPr="00962F04">
        <w:rPr>
          <w:sz w:val="28"/>
          <w:szCs w:val="28"/>
          <w:lang w:eastAsia="uk-UA"/>
        </w:rPr>
        <w:t>районної державної адміністрації</w:t>
      </w:r>
      <w:r w:rsidRPr="00962F04">
        <w:rPr>
          <w:sz w:val="28"/>
          <w:szCs w:val="28"/>
          <w:lang w:eastAsia="uk-UA"/>
        </w:rPr>
        <w:tab/>
      </w:r>
      <w:r w:rsidRPr="00962F04">
        <w:rPr>
          <w:sz w:val="28"/>
          <w:szCs w:val="28"/>
          <w:lang w:eastAsia="uk-UA"/>
        </w:rPr>
        <w:tab/>
      </w:r>
      <w:r w:rsidRPr="00962F04">
        <w:rPr>
          <w:sz w:val="28"/>
          <w:szCs w:val="28"/>
          <w:lang w:eastAsia="uk-UA"/>
        </w:rPr>
        <w:tab/>
      </w:r>
      <w:r w:rsidRPr="00962F04">
        <w:rPr>
          <w:sz w:val="28"/>
          <w:szCs w:val="28"/>
          <w:lang w:eastAsia="uk-UA"/>
        </w:rPr>
        <w:tab/>
      </w:r>
      <w:r w:rsidRPr="00962F04">
        <w:rPr>
          <w:sz w:val="28"/>
          <w:szCs w:val="28"/>
          <w:lang w:eastAsia="uk-UA"/>
        </w:rPr>
        <w:tab/>
      </w:r>
      <w:r w:rsidRPr="00962F04">
        <w:rPr>
          <w:sz w:val="28"/>
          <w:szCs w:val="28"/>
          <w:lang w:eastAsia="uk-UA"/>
        </w:rPr>
        <w:tab/>
        <w:t>І.В.Колбаєва</w:t>
      </w:r>
    </w:p>
    <w:p w:rsidR="00F51BB7" w:rsidRDefault="00F51BB7" w:rsidP="002755D7">
      <w:pPr>
        <w:ind w:left="2124"/>
        <w:rPr>
          <w:sz w:val="28"/>
          <w:szCs w:val="28"/>
        </w:rPr>
      </w:pPr>
    </w:p>
    <w:sectPr w:rsidR="00F51BB7" w:rsidSect="00311015">
      <w:pgSz w:w="11906" w:h="16838"/>
      <w:pgMar w:top="31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3CC"/>
    <w:multiLevelType w:val="hybridMultilevel"/>
    <w:tmpl w:val="910C1B3A"/>
    <w:lvl w:ilvl="0" w:tplc="444A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D7"/>
    <w:rsid w:val="00000C09"/>
    <w:rsid w:val="00061D58"/>
    <w:rsid w:val="00065DC5"/>
    <w:rsid w:val="00076FC1"/>
    <w:rsid w:val="00086319"/>
    <w:rsid w:val="00115D41"/>
    <w:rsid w:val="00135438"/>
    <w:rsid w:val="00147E77"/>
    <w:rsid w:val="001D3C08"/>
    <w:rsid w:val="001F44EF"/>
    <w:rsid w:val="001F6475"/>
    <w:rsid w:val="00224E8A"/>
    <w:rsid w:val="00230E7B"/>
    <w:rsid w:val="002469A3"/>
    <w:rsid w:val="0026616C"/>
    <w:rsid w:val="002755D7"/>
    <w:rsid w:val="002B55A4"/>
    <w:rsid w:val="00311015"/>
    <w:rsid w:val="003556A2"/>
    <w:rsid w:val="003837CA"/>
    <w:rsid w:val="003C66F1"/>
    <w:rsid w:val="004005F0"/>
    <w:rsid w:val="0042352B"/>
    <w:rsid w:val="00424FE3"/>
    <w:rsid w:val="00443FE1"/>
    <w:rsid w:val="004E0543"/>
    <w:rsid w:val="005233CE"/>
    <w:rsid w:val="005248C7"/>
    <w:rsid w:val="005A08BF"/>
    <w:rsid w:val="005B216D"/>
    <w:rsid w:val="0062687B"/>
    <w:rsid w:val="0063781D"/>
    <w:rsid w:val="00642887"/>
    <w:rsid w:val="006452D7"/>
    <w:rsid w:val="00686BB7"/>
    <w:rsid w:val="006E0245"/>
    <w:rsid w:val="006E2912"/>
    <w:rsid w:val="006E6917"/>
    <w:rsid w:val="007103AE"/>
    <w:rsid w:val="00750ECA"/>
    <w:rsid w:val="00761A9A"/>
    <w:rsid w:val="00766707"/>
    <w:rsid w:val="007A2B32"/>
    <w:rsid w:val="0083282F"/>
    <w:rsid w:val="008777F3"/>
    <w:rsid w:val="00885CDF"/>
    <w:rsid w:val="00893C13"/>
    <w:rsid w:val="008A36F9"/>
    <w:rsid w:val="008C6B6E"/>
    <w:rsid w:val="00914A8A"/>
    <w:rsid w:val="0095167B"/>
    <w:rsid w:val="00962F04"/>
    <w:rsid w:val="00991956"/>
    <w:rsid w:val="009924AF"/>
    <w:rsid w:val="009B44D0"/>
    <w:rsid w:val="00A12ABA"/>
    <w:rsid w:val="00A175AB"/>
    <w:rsid w:val="00A30D13"/>
    <w:rsid w:val="00A6558E"/>
    <w:rsid w:val="00A67DA0"/>
    <w:rsid w:val="00A819F9"/>
    <w:rsid w:val="00AD0FA0"/>
    <w:rsid w:val="00AE3002"/>
    <w:rsid w:val="00B23644"/>
    <w:rsid w:val="00B83277"/>
    <w:rsid w:val="00B97C51"/>
    <w:rsid w:val="00BD4CAB"/>
    <w:rsid w:val="00BF0A27"/>
    <w:rsid w:val="00C711DE"/>
    <w:rsid w:val="00C71A3E"/>
    <w:rsid w:val="00CB173B"/>
    <w:rsid w:val="00D34A78"/>
    <w:rsid w:val="00D60407"/>
    <w:rsid w:val="00D8303E"/>
    <w:rsid w:val="00D91C70"/>
    <w:rsid w:val="00E23327"/>
    <w:rsid w:val="00EC3C7C"/>
    <w:rsid w:val="00F36A4D"/>
    <w:rsid w:val="00F51BB7"/>
    <w:rsid w:val="00FB6627"/>
    <w:rsid w:val="00FD3025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55D7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A8A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A8A"/>
    <w:pPr>
      <w:keepNext/>
      <w:ind w:left="56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4A8A"/>
    <w:pPr>
      <w:keepNext/>
      <w:ind w:left="5529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A8A"/>
    <w:pPr>
      <w:keepNext/>
      <w:tabs>
        <w:tab w:val="num" w:pos="0"/>
      </w:tabs>
      <w:suppressAutoHyphens/>
      <w:spacing w:line="204" w:lineRule="auto"/>
      <w:ind w:left="864" w:hanging="864"/>
      <w:outlineLvl w:val="3"/>
    </w:pPr>
    <w:rPr>
      <w:i/>
      <w:iCs/>
      <w:spacing w:val="-20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4A8A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4A8A"/>
    <w:pPr>
      <w:keepNext/>
      <w:tabs>
        <w:tab w:val="num" w:pos="0"/>
      </w:tabs>
      <w:suppressAutoHyphens/>
      <w:ind w:firstLine="748"/>
      <w:jc w:val="center"/>
      <w:outlineLvl w:val="5"/>
    </w:pPr>
    <w:rPr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4A8A"/>
    <w:pPr>
      <w:keepNext/>
      <w:tabs>
        <w:tab w:val="num" w:pos="0"/>
      </w:tabs>
      <w:suppressAutoHyphens/>
      <w:spacing w:line="240" w:lineRule="atLeast"/>
      <w:ind w:left="1296" w:hanging="1296"/>
      <w:jc w:val="both"/>
      <w:outlineLvl w:val="6"/>
    </w:pPr>
    <w:rPr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A8A"/>
    <w:pPr>
      <w:keepNext/>
      <w:tabs>
        <w:tab w:val="num" w:pos="0"/>
      </w:tabs>
      <w:suppressAutoHyphens/>
      <w:ind w:left="1440" w:hanging="1440"/>
      <w:outlineLvl w:val="7"/>
    </w:pPr>
    <w:rPr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4A8A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A8A"/>
    <w:rPr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4A8A"/>
    <w:rPr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4A8A"/>
    <w:rPr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4A8A"/>
    <w:rPr>
      <w:i/>
      <w:iCs/>
      <w:spacing w:val="-20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4A8A"/>
    <w:rPr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4A8A"/>
    <w:rPr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4A8A"/>
    <w:rPr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14A8A"/>
    <w:rPr>
      <w:sz w:val="28"/>
      <w:szCs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14A8A"/>
    <w:rPr>
      <w:rFonts w:ascii="Arial" w:hAnsi="Arial" w:cs="Arial"/>
      <w:sz w:val="22"/>
      <w:szCs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14A8A"/>
    <w:pPr>
      <w:ind w:left="-90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14A8A"/>
    <w:rPr>
      <w:b/>
      <w:bCs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14A8A"/>
    <w:pPr>
      <w:suppressAutoHyphens/>
      <w:jc w:val="both"/>
    </w:pPr>
    <w:rPr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4A8A"/>
    <w:rPr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14A8A"/>
    <w:pPr>
      <w:spacing w:after="120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A8A"/>
    <w:rPr>
      <w:lang w:val="ru-RU" w:eastAsia="ru-RU"/>
    </w:rPr>
  </w:style>
  <w:style w:type="paragraph" w:styleId="NoSpacing">
    <w:name w:val="No Spacing"/>
    <w:uiPriority w:val="99"/>
    <w:qFormat/>
    <w:rsid w:val="00914A8A"/>
    <w:pPr>
      <w:suppressAutoHyphens/>
    </w:pPr>
    <w:rPr>
      <w:sz w:val="24"/>
      <w:szCs w:val="24"/>
      <w:lang w:eastAsia="ar-SA"/>
    </w:rPr>
  </w:style>
  <w:style w:type="paragraph" w:customStyle="1" w:styleId="1">
    <w:name w:val="Обычный1"/>
    <w:uiPriority w:val="99"/>
    <w:rsid w:val="002755D7"/>
    <w:rPr>
      <w:rFonts w:ascii="UkrainianPeterburg" w:hAnsi="UkrainianPeterburg" w:cs="UkrainianPeterburg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7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D7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30E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0E7B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6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462</Words>
  <Characters>2638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економика</dc:creator>
  <cp:keywords/>
  <dc:description/>
  <cp:lastModifiedBy>Customer</cp:lastModifiedBy>
  <cp:revision>27</cp:revision>
  <cp:lastPrinted>2016-07-19T12:31:00Z</cp:lastPrinted>
  <dcterms:created xsi:type="dcterms:W3CDTF">2014-04-28T13:52:00Z</dcterms:created>
  <dcterms:modified xsi:type="dcterms:W3CDTF">2016-07-28T05:53:00Z</dcterms:modified>
</cp:coreProperties>
</file>