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8F2" w:rsidRPr="001F2CF8" w:rsidRDefault="009208F2" w:rsidP="00FB51BE">
      <w:pPr>
        <w:spacing w:after="0" w:line="240" w:lineRule="auto"/>
        <w:ind w:left="10915" w:hanging="1195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           </w:t>
      </w:r>
      <w:r w:rsidRPr="001F2CF8">
        <w:rPr>
          <w:rFonts w:ascii="Times New Roman" w:hAnsi="Times New Roman" w:cs="Times New Roman"/>
          <w:sz w:val="27"/>
          <w:szCs w:val="27"/>
          <w:lang w:val="uk-UA"/>
        </w:rPr>
        <w:t>Додаток 4</w:t>
      </w:r>
    </w:p>
    <w:p w:rsidR="009208F2" w:rsidRPr="001F2CF8" w:rsidRDefault="009208F2" w:rsidP="00FB51BE">
      <w:pPr>
        <w:spacing w:after="0" w:line="240" w:lineRule="auto"/>
        <w:ind w:left="10440" w:hanging="720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           </w:t>
      </w:r>
      <w:r w:rsidRPr="001F2CF8">
        <w:rPr>
          <w:rFonts w:ascii="Times New Roman" w:hAnsi="Times New Roman" w:cs="Times New Roman"/>
          <w:sz w:val="27"/>
          <w:szCs w:val="27"/>
          <w:lang w:val="uk-UA"/>
        </w:rPr>
        <w:t xml:space="preserve">до розпорядження голови </w:t>
      </w:r>
      <w:r>
        <w:rPr>
          <w:rFonts w:ascii="Times New Roman" w:hAnsi="Times New Roman" w:cs="Times New Roman"/>
          <w:sz w:val="27"/>
          <w:szCs w:val="27"/>
          <w:lang w:val="uk-UA"/>
        </w:rPr>
        <w:t>районно</w:t>
      </w:r>
      <w:r w:rsidRPr="001F2CF8">
        <w:rPr>
          <w:rFonts w:ascii="Times New Roman" w:hAnsi="Times New Roman" w:cs="Times New Roman"/>
          <w:sz w:val="27"/>
          <w:szCs w:val="27"/>
          <w:lang w:val="uk-UA"/>
        </w:rPr>
        <w:t>ї державної адміністрації</w:t>
      </w:r>
    </w:p>
    <w:p w:rsidR="009208F2" w:rsidRPr="008B4CAE" w:rsidRDefault="009208F2" w:rsidP="00FB51BE">
      <w:pPr>
        <w:spacing w:after="0" w:line="240" w:lineRule="auto"/>
        <w:ind w:left="10915" w:hanging="475"/>
        <w:rPr>
          <w:rFonts w:ascii="Times New Roman" w:hAnsi="Times New Roman" w:cs="Times New Roman"/>
          <w:sz w:val="27"/>
          <w:szCs w:val="27"/>
          <w:u w:val="single"/>
          <w:lang w:val="uk-UA"/>
        </w:rPr>
      </w:pPr>
      <w:r>
        <w:rPr>
          <w:rFonts w:ascii="Times New Roman" w:hAnsi="Times New Roman" w:cs="Times New Roman"/>
          <w:sz w:val="27"/>
          <w:szCs w:val="27"/>
          <w:u w:val="single"/>
          <w:lang w:val="uk-UA"/>
        </w:rPr>
        <w:t xml:space="preserve">   23.11.2018    </w:t>
      </w:r>
      <w:r>
        <w:rPr>
          <w:rFonts w:ascii="Times New Roman" w:hAnsi="Times New Roman" w:cs="Times New Roman"/>
          <w:sz w:val="27"/>
          <w:szCs w:val="27"/>
          <w:lang w:val="uk-UA"/>
        </w:rPr>
        <w:t>№</w:t>
      </w:r>
      <w:r>
        <w:rPr>
          <w:rFonts w:ascii="Times New Roman" w:hAnsi="Times New Roman" w:cs="Times New Roman"/>
          <w:sz w:val="27"/>
          <w:szCs w:val="27"/>
          <w:u w:val="single"/>
          <w:lang w:val="uk-UA"/>
        </w:rPr>
        <w:t xml:space="preserve">   721</w:t>
      </w:r>
    </w:p>
    <w:p w:rsidR="009208F2" w:rsidRPr="001F2CF8" w:rsidRDefault="009208F2" w:rsidP="00471687">
      <w:pPr>
        <w:ind w:left="10915"/>
        <w:rPr>
          <w:sz w:val="27"/>
          <w:szCs w:val="27"/>
          <w:lang w:val="uk-UA"/>
        </w:rPr>
      </w:pPr>
    </w:p>
    <w:p w:rsidR="009208F2" w:rsidRPr="00FB51BE" w:rsidRDefault="009208F2" w:rsidP="00331D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r w:rsidRPr="00FB51BE">
        <w:rPr>
          <w:rFonts w:ascii="Times New Roman" w:hAnsi="Times New Roman" w:cs="Times New Roman"/>
          <w:b/>
          <w:bCs/>
          <w:sz w:val="27"/>
          <w:szCs w:val="27"/>
          <w:lang w:val="uk-UA"/>
        </w:rPr>
        <w:t>ПЛАН</w:t>
      </w:r>
    </w:p>
    <w:p w:rsidR="009208F2" w:rsidRPr="001F2CF8" w:rsidRDefault="009208F2" w:rsidP="00331D2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1F2CF8">
        <w:rPr>
          <w:rFonts w:ascii="Times New Roman" w:hAnsi="Times New Roman" w:cs="Times New Roman"/>
          <w:sz w:val="27"/>
          <w:szCs w:val="27"/>
          <w:lang w:val="uk-UA"/>
        </w:rPr>
        <w:t>підготовки, обговорення та затвердження</w:t>
      </w:r>
    </w:p>
    <w:p w:rsidR="009208F2" w:rsidRPr="001F2CF8" w:rsidRDefault="009208F2" w:rsidP="00331D2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1F2CF8">
        <w:rPr>
          <w:rFonts w:ascii="Times New Roman" w:hAnsi="Times New Roman" w:cs="Times New Roman"/>
          <w:sz w:val="27"/>
          <w:szCs w:val="27"/>
          <w:lang w:val="uk-UA"/>
        </w:rPr>
        <w:t xml:space="preserve">Перспективного плану розвитку </w:t>
      </w:r>
      <w:r>
        <w:rPr>
          <w:rFonts w:ascii="Times New Roman" w:hAnsi="Times New Roman" w:cs="Times New Roman"/>
          <w:sz w:val="27"/>
          <w:szCs w:val="27"/>
          <w:lang w:val="uk-UA"/>
        </w:rPr>
        <w:t>Білозерського району</w:t>
      </w:r>
      <w:r w:rsidRPr="001F2CF8">
        <w:rPr>
          <w:rFonts w:ascii="Times New Roman" w:hAnsi="Times New Roman" w:cs="Times New Roman"/>
          <w:sz w:val="27"/>
          <w:szCs w:val="27"/>
          <w:lang w:val="uk-UA"/>
        </w:rPr>
        <w:t xml:space="preserve"> на 2019 – 2021 роки</w:t>
      </w:r>
    </w:p>
    <w:p w:rsidR="009208F2" w:rsidRPr="001F2CF8" w:rsidRDefault="009208F2" w:rsidP="00274413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</w:p>
    <w:tbl>
      <w:tblPr>
        <w:tblW w:w="15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5131"/>
        <w:gridCol w:w="2552"/>
        <w:gridCol w:w="3544"/>
        <w:gridCol w:w="3287"/>
      </w:tblGrid>
      <w:tr w:rsidR="009208F2" w:rsidRPr="002C50D1">
        <w:tc>
          <w:tcPr>
            <w:tcW w:w="534" w:type="dxa"/>
          </w:tcPr>
          <w:p w:rsidR="009208F2" w:rsidRPr="002C50D1" w:rsidRDefault="009208F2" w:rsidP="002C50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№</w:t>
            </w:r>
          </w:p>
        </w:tc>
        <w:tc>
          <w:tcPr>
            <w:tcW w:w="5131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Захід</w:t>
            </w:r>
          </w:p>
        </w:tc>
        <w:tc>
          <w:tcPr>
            <w:tcW w:w="2552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Термін</w:t>
            </w:r>
          </w:p>
        </w:tc>
        <w:tc>
          <w:tcPr>
            <w:tcW w:w="3544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Відповідальні виконавці</w:t>
            </w:r>
          </w:p>
        </w:tc>
        <w:tc>
          <w:tcPr>
            <w:tcW w:w="3287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Цільова аудиторія</w:t>
            </w:r>
          </w:p>
        </w:tc>
      </w:tr>
    </w:tbl>
    <w:p w:rsidR="009208F2" w:rsidRPr="001F2CF8" w:rsidRDefault="009208F2" w:rsidP="00331D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"/>
          <w:szCs w:val="2"/>
          <w:lang w:val="uk-UA"/>
        </w:rPr>
      </w:pPr>
    </w:p>
    <w:tbl>
      <w:tblPr>
        <w:tblW w:w="15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5131"/>
        <w:gridCol w:w="2552"/>
        <w:gridCol w:w="3544"/>
        <w:gridCol w:w="3287"/>
      </w:tblGrid>
      <w:tr w:rsidR="009208F2" w:rsidRPr="002C50D1">
        <w:trPr>
          <w:tblHeader/>
        </w:trPr>
        <w:tc>
          <w:tcPr>
            <w:tcW w:w="534" w:type="dxa"/>
          </w:tcPr>
          <w:p w:rsidR="009208F2" w:rsidRPr="002C50D1" w:rsidRDefault="009208F2" w:rsidP="002C50D1">
            <w:pPr>
              <w:pStyle w:val="ListParagraph"/>
              <w:spacing w:after="0" w:line="240" w:lineRule="auto"/>
              <w:ind w:left="22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131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552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544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287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</w:tr>
      <w:tr w:rsidR="009208F2" w:rsidRPr="002C50D1">
        <w:trPr>
          <w:trHeight w:val="1294"/>
        </w:trPr>
        <w:tc>
          <w:tcPr>
            <w:tcW w:w="534" w:type="dxa"/>
          </w:tcPr>
          <w:p w:rsidR="009208F2" w:rsidRPr="002C50D1" w:rsidRDefault="009208F2" w:rsidP="002C50D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131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Створення районної ради регіонального розвитку та формування планів її роботи</w:t>
            </w:r>
          </w:p>
        </w:tc>
        <w:tc>
          <w:tcPr>
            <w:tcW w:w="2552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26 листопада 2018 року</w:t>
            </w:r>
          </w:p>
        </w:tc>
        <w:tc>
          <w:tcPr>
            <w:tcW w:w="3544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Відділ економічного розвитку, торгівлі, інфраструктури та надання адміністративних послуг районної державної адміністрації</w:t>
            </w:r>
          </w:p>
        </w:tc>
        <w:tc>
          <w:tcPr>
            <w:tcW w:w="3287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–</w:t>
            </w:r>
          </w:p>
        </w:tc>
      </w:tr>
      <w:tr w:rsidR="009208F2" w:rsidRPr="006541E5">
        <w:trPr>
          <w:trHeight w:val="315"/>
        </w:trPr>
        <w:tc>
          <w:tcPr>
            <w:tcW w:w="534" w:type="dxa"/>
          </w:tcPr>
          <w:p w:rsidR="009208F2" w:rsidRPr="002C50D1" w:rsidRDefault="009208F2" w:rsidP="002C50D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131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Проведення у районі публічного обговорення проектів планів перспективного розвитку територій.</w:t>
            </w:r>
          </w:p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Можливі формати: засідання ради регіонального розвитку, колегій, депутатських комісій, фракційні обговорення, засідання виконкомів, за «круглим столом» з галузевими експертами, галузеві наради і збір пропозицій, збори населення (громадські слухання, звіти депутатів, місцевих голів, батьківські збори тощо), збори або інформування у трудових колективах (бюджетних, приватних підприємств, силових структурах), засідання громадських рад при державних органах тощо</w:t>
            </w:r>
          </w:p>
        </w:tc>
        <w:tc>
          <w:tcPr>
            <w:tcW w:w="2552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 26 листопада по</w:t>
            </w:r>
          </w:p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07 грудня 2018 року</w:t>
            </w:r>
          </w:p>
        </w:tc>
        <w:tc>
          <w:tcPr>
            <w:tcW w:w="3544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Голова районної державної адміністрації</w:t>
            </w:r>
          </w:p>
        </w:tc>
        <w:tc>
          <w:tcPr>
            <w:tcW w:w="3287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Сільські голови (у тому числі об’єднаних територіальних громад),  депутати місцевих рад, представники громадських організацій, населення, ЗМІ, колективи підприємств, галузеві осередки (освіта, медицина, житлово-комунальне, сільське  господарство та ін.) </w:t>
            </w:r>
          </w:p>
        </w:tc>
      </w:tr>
      <w:tr w:rsidR="009208F2" w:rsidRPr="002C50D1">
        <w:trPr>
          <w:trHeight w:val="315"/>
        </w:trPr>
        <w:tc>
          <w:tcPr>
            <w:tcW w:w="534" w:type="dxa"/>
          </w:tcPr>
          <w:p w:rsidR="009208F2" w:rsidRPr="002C50D1" w:rsidRDefault="009208F2" w:rsidP="002C50D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131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Надання до відділу економічного розвитку, торгівлі, інфраструктури та надання адміністративних послуг районної державної адміністрації переліку об’єктів соціально-економічної сфери та інфраструктури, на яких планується проведення робіт з будівництва, капітального ремонту, модернізації (інших робіт). Перелік разом з відповідними фотографіями або графічними матеріалами (обов’язково), коротким описом та інформацією про поточний стан реалізації необхідно оформити згідно зі зразками, наведеними у додатку 3 до цього розпорядження</w:t>
            </w:r>
          </w:p>
        </w:tc>
        <w:tc>
          <w:tcPr>
            <w:tcW w:w="2552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07 грудня 2018 року</w:t>
            </w:r>
          </w:p>
        </w:tc>
        <w:tc>
          <w:tcPr>
            <w:tcW w:w="3544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Структурні підрозділи районної державної адміністрації, Білозерський центр соціальних служб для сім’ї, дітей та молоді (за згодою), КП «Білозерська центральна районна лікарня» (за згодою), КНП «Центр первинної медико-санітарної допомоги Білозерського району» (за згодою), Білозерська районна філія Херсонського обласного центру зайнятості (за згодою), об’єднані територіальні громади (за згодою), сільські ради (за згодою)</w:t>
            </w:r>
          </w:p>
        </w:tc>
        <w:tc>
          <w:tcPr>
            <w:tcW w:w="3287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–</w:t>
            </w:r>
          </w:p>
        </w:tc>
      </w:tr>
      <w:tr w:rsidR="009208F2" w:rsidRPr="006541E5">
        <w:trPr>
          <w:trHeight w:val="315"/>
        </w:trPr>
        <w:tc>
          <w:tcPr>
            <w:tcW w:w="534" w:type="dxa"/>
          </w:tcPr>
          <w:p w:rsidR="009208F2" w:rsidRPr="002C50D1" w:rsidRDefault="009208F2" w:rsidP="002C50D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131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Проведення засідань районної ради регіонального розвитку із затвердженням перспективного плану та проектів району</w:t>
            </w:r>
          </w:p>
        </w:tc>
        <w:tc>
          <w:tcPr>
            <w:tcW w:w="2552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 – 14 грудня</w:t>
            </w:r>
          </w:p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2018 року</w:t>
            </w:r>
          </w:p>
        </w:tc>
        <w:tc>
          <w:tcPr>
            <w:tcW w:w="3544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Голова районної державної адміністрації</w:t>
            </w:r>
          </w:p>
        </w:tc>
        <w:tc>
          <w:tcPr>
            <w:tcW w:w="3287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Сільські голови (у тому числі об’єднаних територіальних громад), депутати місцевих рад,  представники місцевого бізнесу та громадських організацій, ЗМІ, населення</w:t>
            </w:r>
          </w:p>
        </w:tc>
      </w:tr>
      <w:tr w:rsidR="009208F2" w:rsidRPr="006541E5">
        <w:trPr>
          <w:trHeight w:val="2210"/>
        </w:trPr>
        <w:tc>
          <w:tcPr>
            <w:tcW w:w="534" w:type="dxa"/>
          </w:tcPr>
          <w:p w:rsidR="009208F2" w:rsidRPr="002C50D1" w:rsidRDefault="009208F2" w:rsidP="002C50D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131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Надання до Департаменту інвестиційної та промислової політики обласної державної адміністрації перелік об’єктів соціально-економічної сфери та інфраструктури, на яких планується проведення робіт з будівництва, капітального ремонту, модернізації (інших робіт), відповідно до затвердженого районною державною адміністрацією, перспективного плану розвитку району на 2019 – 2021 роки.</w:t>
            </w:r>
          </w:p>
        </w:tc>
        <w:tc>
          <w:tcPr>
            <w:tcW w:w="2552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14 грудня 2018 року</w:t>
            </w:r>
          </w:p>
        </w:tc>
        <w:tc>
          <w:tcPr>
            <w:tcW w:w="3544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Відділ економічного розвитку, торгівлі, інфраструктури та надання адміністративних послуг районної державної адміністрації</w:t>
            </w:r>
          </w:p>
        </w:tc>
        <w:tc>
          <w:tcPr>
            <w:tcW w:w="3287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9208F2" w:rsidRPr="002C50D1">
        <w:trPr>
          <w:trHeight w:val="2210"/>
        </w:trPr>
        <w:tc>
          <w:tcPr>
            <w:tcW w:w="534" w:type="dxa"/>
          </w:tcPr>
          <w:p w:rsidR="009208F2" w:rsidRPr="002C50D1" w:rsidRDefault="009208F2" w:rsidP="002C50D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131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Узагальнення переліку об’єктів для включення до Перспективного плану розвитку Білозерського району на 2019 – 2021 роки</w:t>
            </w:r>
          </w:p>
        </w:tc>
        <w:tc>
          <w:tcPr>
            <w:tcW w:w="2552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10-14 грудня                      2018 року</w:t>
            </w:r>
          </w:p>
        </w:tc>
        <w:tc>
          <w:tcPr>
            <w:tcW w:w="3544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Відділ економічного розвитку, торгівлі, інфраструктури та надання адміністративних послуг районної державної адміністрації</w:t>
            </w:r>
          </w:p>
        </w:tc>
        <w:tc>
          <w:tcPr>
            <w:tcW w:w="3287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–</w:t>
            </w:r>
          </w:p>
        </w:tc>
      </w:tr>
      <w:tr w:rsidR="009208F2" w:rsidRPr="002C50D1">
        <w:tc>
          <w:tcPr>
            <w:tcW w:w="534" w:type="dxa"/>
          </w:tcPr>
          <w:p w:rsidR="009208F2" w:rsidRPr="002C50D1" w:rsidRDefault="009208F2" w:rsidP="002C50D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131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Висвітлення матеріалів у засобах масової інформації та в мережі Інтернет щодо найбільш значущих реалізованих проектів у Білозерському районі за 2014 – 2018 роки.</w:t>
            </w:r>
          </w:p>
        </w:tc>
        <w:tc>
          <w:tcPr>
            <w:tcW w:w="2552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грудень 2018 року </w:t>
            </w:r>
          </w:p>
        </w:tc>
        <w:tc>
          <w:tcPr>
            <w:tcW w:w="3544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Сектор з питань внутрішньої та інформаційної політики районної державної адміністрації </w:t>
            </w:r>
          </w:p>
        </w:tc>
        <w:tc>
          <w:tcPr>
            <w:tcW w:w="3287" w:type="dxa"/>
          </w:tcPr>
          <w:p w:rsidR="009208F2" w:rsidRPr="002C50D1" w:rsidRDefault="009208F2" w:rsidP="002C50D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Районна газета «Придніпровська зірка»</w:t>
            </w:r>
          </w:p>
        </w:tc>
      </w:tr>
      <w:tr w:rsidR="009208F2" w:rsidRPr="002C50D1">
        <w:tc>
          <w:tcPr>
            <w:tcW w:w="534" w:type="dxa"/>
          </w:tcPr>
          <w:p w:rsidR="009208F2" w:rsidRPr="002C50D1" w:rsidRDefault="009208F2" w:rsidP="002C50D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131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Висвітлення матеріалів у засобах масової інформації та в мережі Інтернет про заплановані до реалізації проектів й ініціатив району на 2019 – 2021 роки</w:t>
            </w:r>
          </w:p>
        </w:tc>
        <w:tc>
          <w:tcPr>
            <w:tcW w:w="2552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 квартал 2019 року</w:t>
            </w:r>
          </w:p>
        </w:tc>
        <w:tc>
          <w:tcPr>
            <w:tcW w:w="3544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Сектор з питань внутрішньої та інформаційної політики районної державної адміністрації </w:t>
            </w:r>
          </w:p>
        </w:tc>
        <w:tc>
          <w:tcPr>
            <w:tcW w:w="3287" w:type="dxa"/>
          </w:tcPr>
          <w:p w:rsidR="009208F2" w:rsidRPr="002C50D1" w:rsidRDefault="009208F2" w:rsidP="002C50D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Районна газета «Придніпровська зірка»</w:t>
            </w:r>
          </w:p>
        </w:tc>
      </w:tr>
      <w:tr w:rsidR="009208F2" w:rsidRPr="006541E5">
        <w:tc>
          <w:tcPr>
            <w:tcW w:w="534" w:type="dxa"/>
          </w:tcPr>
          <w:p w:rsidR="009208F2" w:rsidRPr="002C50D1" w:rsidRDefault="009208F2" w:rsidP="002C50D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131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Проведення засідання районної ради регіонального розвитку.</w:t>
            </w:r>
          </w:p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552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04 січня</w:t>
            </w:r>
          </w:p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2018 року</w:t>
            </w:r>
          </w:p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Керівництво РДА, структурні підрозділи районної державної адміністрації, Білозерський центр соціальних служб для сім’ї, дітей та молоді (за згодою), КП «Білозерська центральна районна лікарня» (за згодою), КНП «Центр первинної медико-санітарної допомоги Білозерського району» (за згодою), Білозерська районна філія Херсонського обласного центру зайнятості (за згодою), об’єднані територіальні громади (за згодою), сільські ради (за згодою)</w:t>
            </w:r>
          </w:p>
        </w:tc>
        <w:tc>
          <w:tcPr>
            <w:tcW w:w="3287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Члени районної ради регіонального розвитку, голови сільських, рад, голови  об’єднаних територіальних громад, представники бізнесу, громадських організацій, ЗМІ</w:t>
            </w:r>
          </w:p>
        </w:tc>
      </w:tr>
      <w:tr w:rsidR="009208F2" w:rsidRPr="006541E5">
        <w:tc>
          <w:tcPr>
            <w:tcW w:w="534" w:type="dxa"/>
          </w:tcPr>
          <w:p w:rsidR="009208F2" w:rsidRPr="002C50D1" w:rsidRDefault="009208F2" w:rsidP="002C50D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131" w:type="dxa"/>
          </w:tcPr>
          <w:p w:rsidR="009208F2" w:rsidRPr="002C50D1" w:rsidRDefault="009208F2" w:rsidP="002C50D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Захист </w:t>
            </w:r>
            <w:r w:rsidRPr="002C50D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Перспективного плану розвитку Білозерського району на 2019 – 2021 роки</w:t>
            </w:r>
          </w:p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552" w:type="dxa"/>
          </w:tcPr>
          <w:p w:rsidR="009208F2" w:rsidRPr="002C50D1" w:rsidRDefault="009208F2" w:rsidP="002C5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14-18 січня 2018 року</w:t>
            </w:r>
          </w:p>
        </w:tc>
        <w:tc>
          <w:tcPr>
            <w:tcW w:w="3544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C50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Керівництво РДА, керівники структурних підрозділів районної державної адміністрації, голови об’єднаних територіальних громад (за згодою)</w:t>
            </w:r>
          </w:p>
        </w:tc>
        <w:tc>
          <w:tcPr>
            <w:tcW w:w="3287" w:type="dxa"/>
          </w:tcPr>
          <w:p w:rsidR="009208F2" w:rsidRPr="002C50D1" w:rsidRDefault="009208F2" w:rsidP="002C5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9208F2" w:rsidRPr="001F2CF8" w:rsidRDefault="009208F2" w:rsidP="00274413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</w:p>
    <w:p w:rsidR="009208F2" w:rsidRDefault="009208F2" w:rsidP="00274413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</w:p>
    <w:p w:rsidR="009208F2" w:rsidRDefault="009208F2" w:rsidP="00274413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</w:p>
    <w:p w:rsidR="009208F2" w:rsidRPr="001F2CF8" w:rsidRDefault="009208F2" w:rsidP="00274413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</w:p>
    <w:p w:rsidR="009208F2" w:rsidRDefault="009208F2" w:rsidP="00482AB8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відділу економічного розвитку, торгівлі,</w:t>
      </w:r>
    </w:p>
    <w:p w:rsidR="009208F2" w:rsidRDefault="009208F2" w:rsidP="00482AB8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інфраструктури та надання адміністративних послуг</w:t>
      </w:r>
    </w:p>
    <w:p w:rsidR="009208F2" w:rsidRPr="00CB47F8" w:rsidRDefault="009208F2" w:rsidP="00482AB8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районної</w:t>
      </w:r>
      <w:r w:rsidRPr="00CB47F8">
        <w:rPr>
          <w:rFonts w:ascii="Times New Roman" w:hAnsi="Times New Roman" w:cs="Times New Roman"/>
          <w:sz w:val="28"/>
          <w:szCs w:val="28"/>
          <w:lang w:val="uk-UA"/>
        </w:rPr>
        <w:t xml:space="preserve"> державної адміністрації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І.КОЛБАЄВА</w:t>
      </w:r>
    </w:p>
    <w:p w:rsidR="009208F2" w:rsidRPr="001F2CF8" w:rsidRDefault="009208F2" w:rsidP="00274413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9208F2" w:rsidRPr="001F2CF8" w:rsidSect="00FB51BE">
      <w:headerReference w:type="default" r:id="rId7"/>
      <w:pgSz w:w="16839" w:h="11907" w:orient="landscape" w:code="9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8F2" w:rsidRDefault="009208F2" w:rsidP="00901A71">
      <w:pPr>
        <w:spacing w:after="0" w:line="240" w:lineRule="auto"/>
      </w:pPr>
      <w:r>
        <w:separator/>
      </w:r>
    </w:p>
  </w:endnote>
  <w:endnote w:type="continuationSeparator" w:id="0">
    <w:p w:rsidR="009208F2" w:rsidRDefault="009208F2" w:rsidP="00901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8F2" w:rsidRDefault="009208F2" w:rsidP="00901A71">
      <w:pPr>
        <w:spacing w:after="0" w:line="240" w:lineRule="auto"/>
      </w:pPr>
      <w:r>
        <w:separator/>
      </w:r>
    </w:p>
  </w:footnote>
  <w:footnote w:type="continuationSeparator" w:id="0">
    <w:p w:rsidR="009208F2" w:rsidRDefault="009208F2" w:rsidP="00901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8F2" w:rsidRDefault="009208F2">
    <w:pPr>
      <w:pStyle w:val="Header"/>
      <w:jc w:val="center"/>
      <w:rPr>
        <w:rFonts w:ascii="Times New Roman" w:hAnsi="Times New Roman" w:cs="Times New Roman"/>
        <w:sz w:val="26"/>
        <w:szCs w:val="26"/>
      </w:rPr>
    </w:pPr>
    <w:r w:rsidRPr="00274413">
      <w:rPr>
        <w:rFonts w:ascii="Times New Roman" w:hAnsi="Times New Roman" w:cs="Times New Roman"/>
        <w:sz w:val="26"/>
        <w:szCs w:val="26"/>
      </w:rPr>
      <w:fldChar w:fldCharType="begin"/>
    </w:r>
    <w:r w:rsidRPr="00274413">
      <w:rPr>
        <w:rFonts w:ascii="Times New Roman" w:hAnsi="Times New Roman" w:cs="Times New Roman"/>
        <w:sz w:val="26"/>
        <w:szCs w:val="26"/>
      </w:rPr>
      <w:instrText>PAGE   \* MERGEFORMAT</w:instrText>
    </w:r>
    <w:r w:rsidRPr="00274413">
      <w:rPr>
        <w:rFonts w:ascii="Times New Roman" w:hAnsi="Times New Roman" w:cs="Times New Roman"/>
        <w:sz w:val="26"/>
        <w:szCs w:val="26"/>
      </w:rPr>
      <w:fldChar w:fldCharType="separate"/>
    </w:r>
    <w:r w:rsidRPr="006541E5">
      <w:rPr>
        <w:rFonts w:ascii="Times New Roman" w:hAnsi="Times New Roman" w:cs="Times New Roman"/>
        <w:noProof/>
        <w:sz w:val="26"/>
        <w:szCs w:val="26"/>
        <w:lang w:val="ru-RU"/>
      </w:rPr>
      <w:t>4</w:t>
    </w:r>
    <w:r w:rsidRPr="00274413">
      <w:rPr>
        <w:rFonts w:ascii="Times New Roman" w:hAnsi="Times New Roman" w:cs="Times New Roman"/>
        <w:sz w:val="26"/>
        <w:szCs w:val="26"/>
      </w:rPr>
      <w:fldChar w:fldCharType="end"/>
    </w:r>
  </w:p>
  <w:p w:rsidR="009208F2" w:rsidRPr="00274413" w:rsidRDefault="009208F2">
    <w:pPr>
      <w:pStyle w:val="Header"/>
      <w:jc w:val="center"/>
      <w:rPr>
        <w:rFonts w:ascii="Times New Roman" w:hAnsi="Times New Roman" w:cs="Times New Roman"/>
        <w:sz w:val="26"/>
        <w:szCs w:val="26"/>
      </w:rPr>
    </w:pPr>
  </w:p>
  <w:p w:rsidR="009208F2" w:rsidRPr="00133141" w:rsidRDefault="009208F2" w:rsidP="00F13A32">
    <w:pPr>
      <w:pStyle w:val="Header"/>
      <w:jc w:val="right"/>
      <w:rPr>
        <w:rFonts w:ascii="Times New Roman" w:hAnsi="Times New Roman" w:cs="Times New Roman"/>
        <w:lang w:val="uk-UA"/>
      </w:rPr>
    </w:pPr>
    <w:r w:rsidRPr="00133141">
      <w:rPr>
        <w:rFonts w:ascii="Times New Roman" w:hAnsi="Times New Roman" w:cs="Times New Roman"/>
        <w:lang w:val="uk-UA"/>
      </w:rPr>
      <w:t>Продовження додатка 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F072F"/>
    <w:multiLevelType w:val="hybridMultilevel"/>
    <w:tmpl w:val="55924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94CD0"/>
    <w:multiLevelType w:val="hybridMultilevel"/>
    <w:tmpl w:val="5FA49F04"/>
    <w:lvl w:ilvl="0" w:tplc="7C7AB85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FA46B33"/>
    <w:multiLevelType w:val="hybridMultilevel"/>
    <w:tmpl w:val="C4F81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2D4E68"/>
    <w:multiLevelType w:val="hybridMultilevel"/>
    <w:tmpl w:val="D2721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B5070E"/>
    <w:multiLevelType w:val="hybridMultilevel"/>
    <w:tmpl w:val="014E74DE"/>
    <w:lvl w:ilvl="0" w:tplc="0C5EB3B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86DCB"/>
    <w:multiLevelType w:val="hybridMultilevel"/>
    <w:tmpl w:val="C8DEA520"/>
    <w:lvl w:ilvl="0" w:tplc="0C5EB3B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C4FEA"/>
    <w:multiLevelType w:val="hybridMultilevel"/>
    <w:tmpl w:val="1BB09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2D4515"/>
    <w:multiLevelType w:val="hybridMultilevel"/>
    <w:tmpl w:val="C5200562"/>
    <w:lvl w:ilvl="0" w:tplc="00A070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59D4BF0"/>
    <w:multiLevelType w:val="hybridMultilevel"/>
    <w:tmpl w:val="F58A51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A8B7AA0"/>
    <w:multiLevelType w:val="hybridMultilevel"/>
    <w:tmpl w:val="31BA1C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0B96"/>
    <w:rsid w:val="000209E4"/>
    <w:rsid w:val="0003562C"/>
    <w:rsid w:val="00035A81"/>
    <w:rsid w:val="0003729C"/>
    <w:rsid w:val="000401CB"/>
    <w:rsid w:val="00046937"/>
    <w:rsid w:val="0005757C"/>
    <w:rsid w:val="00087F75"/>
    <w:rsid w:val="00133141"/>
    <w:rsid w:val="001510DD"/>
    <w:rsid w:val="00182C28"/>
    <w:rsid w:val="001A121B"/>
    <w:rsid w:val="001A3D06"/>
    <w:rsid w:val="001A5415"/>
    <w:rsid w:val="001C100A"/>
    <w:rsid w:val="001C1AAC"/>
    <w:rsid w:val="001D09D9"/>
    <w:rsid w:val="001E4C52"/>
    <w:rsid w:val="001F2CF8"/>
    <w:rsid w:val="00253DC1"/>
    <w:rsid w:val="00274413"/>
    <w:rsid w:val="002B4825"/>
    <w:rsid w:val="002C50D1"/>
    <w:rsid w:val="002D1A07"/>
    <w:rsid w:val="00331D24"/>
    <w:rsid w:val="00360858"/>
    <w:rsid w:val="003644B7"/>
    <w:rsid w:val="00364866"/>
    <w:rsid w:val="00376A07"/>
    <w:rsid w:val="003C3BC5"/>
    <w:rsid w:val="00414463"/>
    <w:rsid w:val="004524C9"/>
    <w:rsid w:val="0047101C"/>
    <w:rsid w:val="00471687"/>
    <w:rsid w:val="00482AB8"/>
    <w:rsid w:val="004E3992"/>
    <w:rsid w:val="004F0C3A"/>
    <w:rsid w:val="004F3FCC"/>
    <w:rsid w:val="004F6748"/>
    <w:rsid w:val="0054760E"/>
    <w:rsid w:val="00551D7E"/>
    <w:rsid w:val="005834BA"/>
    <w:rsid w:val="005F3F26"/>
    <w:rsid w:val="005F6F84"/>
    <w:rsid w:val="005F7FF4"/>
    <w:rsid w:val="006037E3"/>
    <w:rsid w:val="00615870"/>
    <w:rsid w:val="00636B89"/>
    <w:rsid w:val="00654062"/>
    <w:rsid w:val="006541E5"/>
    <w:rsid w:val="00654B16"/>
    <w:rsid w:val="00654DD9"/>
    <w:rsid w:val="0069630A"/>
    <w:rsid w:val="006A41B1"/>
    <w:rsid w:val="006F1C58"/>
    <w:rsid w:val="006F53EF"/>
    <w:rsid w:val="007156C6"/>
    <w:rsid w:val="007353D6"/>
    <w:rsid w:val="00755051"/>
    <w:rsid w:val="007574C2"/>
    <w:rsid w:val="00774EC4"/>
    <w:rsid w:val="00781458"/>
    <w:rsid w:val="00787B78"/>
    <w:rsid w:val="007B6554"/>
    <w:rsid w:val="007C5E03"/>
    <w:rsid w:val="007E5BA8"/>
    <w:rsid w:val="007F0D8F"/>
    <w:rsid w:val="00850B96"/>
    <w:rsid w:val="0088074B"/>
    <w:rsid w:val="00891BD8"/>
    <w:rsid w:val="008B4CAE"/>
    <w:rsid w:val="008B4E90"/>
    <w:rsid w:val="008D72C5"/>
    <w:rsid w:val="008F161E"/>
    <w:rsid w:val="00901A71"/>
    <w:rsid w:val="009047F3"/>
    <w:rsid w:val="00904DA8"/>
    <w:rsid w:val="009208F2"/>
    <w:rsid w:val="0092552A"/>
    <w:rsid w:val="009421E8"/>
    <w:rsid w:val="00961324"/>
    <w:rsid w:val="00987414"/>
    <w:rsid w:val="009E1199"/>
    <w:rsid w:val="009F24F4"/>
    <w:rsid w:val="00A20289"/>
    <w:rsid w:val="00A65424"/>
    <w:rsid w:val="00A73AA4"/>
    <w:rsid w:val="00AB413F"/>
    <w:rsid w:val="00AD306A"/>
    <w:rsid w:val="00AF4470"/>
    <w:rsid w:val="00AF694F"/>
    <w:rsid w:val="00B0768D"/>
    <w:rsid w:val="00B27B9D"/>
    <w:rsid w:val="00B558E0"/>
    <w:rsid w:val="00B66AD0"/>
    <w:rsid w:val="00B87CB8"/>
    <w:rsid w:val="00BC024D"/>
    <w:rsid w:val="00BE258E"/>
    <w:rsid w:val="00C2017A"/>
    <w:rsid w:val="00C37C28"/>
    <w:rsid w:val="00C57CB7"/>
    <w:rsid w:val="00C60F00"/>
    <w:rsid w:val="00C768D9"/>
    <w:rsid w:val="00C811A4"/>
    <w:rsid w:val="00CB47F8"/>
    <w:rsid w:val="00CC05EE"/>
    <w:rsid w:val="00CC2F61"/>
    <w:rsid w:val="00D87B23"/>
    <w:rsid w:val="00DB296D"/>
    <w:rsid w:val="00DB5490"/>
    <w:rsid w:val="00DE7577"/>
    <w:rsid w:val="00DF5B3B"/>
    <w:rsid w:val="00E10EA8"/>
    <w:rsid w:val="00E1683F"/>
    <w:rsid w:val="00E46F01"/>
    <w:rsid w:val="00E5326E"/>
    <w:rsid w:val="00E63206"/>
    <w:rsid w:val="00EA674E"/>
    <w:rsid w:val="00EA73A1"/>
    <w:rsid w:val="00EC5135"/>
    <w:rsid w:val="00F13A32"/>
    <w:rsid w:val="00F14DCC"/>
    <w:rsid w:val="00F15AE1"/>
    <w:rsid w:val="00F26DCF"/>
    <w:rsid w:val="00F40B13"/>
    <w:rsid w:val="00F411B0"/>
    <w:rsid w:val="00F46519"/>
    <w:rsid w:val="00F75F6B"/>
    <w:rsid w:val="00FA0A28"/>
    <w:rsid w:val="00FA6FAC"/>
    <w:rsid w:val="00FB51BE"/>
    <w:rsid w:val="00FC3703"/>
    <w:rsid w:val="00FC57BD"/>
    <w:rsid w:val="00FC5CE9"/>
    <w:rsid w:val="00FC7B48"/>
    <w:rsid w:val="00FD3F90"/>
    <w:rsid w:val="00FD6D32"/>
    <w:rsid w:val="00FE3086"/>
    <w:rsid w:val="00FE4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F61"/>
    <w:pPr>
      <w:spacing w:after="160" w:line="259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5757C"/>
    <w:pPr>
      <w:ind w:left="720"/>
    </w:pPr>
  </w:style>
  <w:style w:type="table" w:styleId="TableGrid">
    <w:name w:val="Table Grid"/>
    <w:basedOn w:val="TableNormal"/>
    <w:uiPriority w:val="99"/>
    <w:rsid w:val="0005757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B4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4E9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901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01A71"/>
  </w:style>
  <w:style w:type="paragraph" w:styleId="Footer">
    <w:name w:val="footer"/>
    <w:basedOn w:val="Normal"/>
    <w:link w:val="FooterChar"/>
    <w:uiPriority w:val="99"/>
    <w:rsid w:val="00901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01A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93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247</TotalTime>
  <Pages>4</Pages>
  <Words>800</Words>
  <Characters>4562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Customer</cp:lastModifiedBy>
  <cp:revision>66</cp:revision>
  <cp:lastPrinted>2018-11-21T13:05:00Z</cp:lastPrinted>
  <dcterms:created xsi:type="dcterms:W3CDTF">2018-11-16T08:11:00Z</dcterms:created>
  <dcterms:modified xsi:type="dcterms:W3CDTF">2018-11-26T06:31:00Z</dcterms:modified>
</cp:coreProperties>
</file>