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23" w:rsidRPr="004B7C0C" w:rsidRDefault="009B0623" w:rsidP="000D7F40">
      <w:pPr>
        <w:jc w:val="center"/>
        <w:rPr>
          <w:rFonts w:ascii="Times New Roman" w:hAnsi="Times New Roman" w:cs="Times New Roman"/>
          <w:b/>
          <w:bCs/>
          <w:sz w:val="28"/>
          <w:szCs w:val="28"/>
          <w:lang w:val="uk-UA"/>
        </w:rPr>
      </w:pPr>
      <w:r w:rsidRPr="000D7F40">
        <w:rPr>
          <w:rFonts w:ascii="Times New Roman" w:hAnsi="Times New Roman" w:cs="Times New Roman"/>
          <w:b/>
          <w:bCs/>
          <w:sz w:val="28"/>
          <w:szCs w:val="28"/>
        </w:rPr>
        <w:t xml:space="preserve">Що слід знати про </w:t>
      </w:r>
      <w:r>
        <w:rPr>
          <w:rFonts w:ascii="Times New Roman" w:hAnsi="Times New Roman" w:cs="Times New Roman"/>
          <w:b/>
          <w:bCs/>
          <w:sz w:val="28"/>
          <w:szCs w:val="28"/>
          <w:lang w:val="uk-UA"/>
        </w:rPr>
        <w:t xml:space="preserve">4 хвилю </w:t>
      </w:r>
      <w:r>
        <w:rPr>
          <w:rFonts w:ascii="Times New Roman" w:hAnsi="Times New Roman" w:cs="Times New Roman"/>
          <w:b/>
          <w:bCs/>
          <w:sz w:val="28"/>
          <w:szCs w:val="28"/>
        </w:rPr>
        <w:t>мобілізаці</w:t>
      </w:r>
      <w:r>
        <w:rPr>
          <w:rFonts w:ascii="Times New Roman" w:hAnsi="Times New Roman" w:cs="Times New Roman"/>
          <w:b/>
          <w:bCs/>
          <w:sz w:val="28"/>
          <w:szCs w:val="28"/>
          <w:lang w:val="uk-UA"/>
        </w:rPr>
        <w:t>ї</w:t>
      </w:r>
    </w:p>
    <w:p w:rsidR="009B0623" w:rsidRDefault="009B0623" w:rsidP="000D7F40">
      <w:pPr>
        <w:ind w:firstLine="540"/>
        <w:jc w:val="both"/>
        <w:rPr>
          <w:rFonts w:ascii="Times New Roman" w:hAnsi="Times New Roman" w:cs="Times New Roman"/>
          <w:sz w:val="28"/>
          <w:szCs w:val="28"/>
          <w:lang w:val="uk-UA"/>
        </w:rPr>
      </w:pPr>
      <w:r w:rsidRPr="000D7F40">
        <w:rPr>
          <w:rFonts w:ascii="Times New Roman" w:hAnsi="Times New Roman" w:cs="Times New Roman"/>
          <w:sz w:val="28"/>
          <w:szCs w:val="28"/>
        </w:rPr>
        <w:t>Четверта хвиля часткової мобілізації в області буде проходити в два етапи. Про це повідомив на Раді оборони області, військовий комісар Херсонського обласного військового комісаріату, Сергій Кока. «Під час першого етапу планується призвати до 1500 осіб. Мобілізовані будуть спрямовані в Київську, Миколаївську області, а також в Одесу і Полтаву», - сказав головний воєнком області.</w:t>
      </w:r>
    </w:p>
    <w:p w:rsidR="009B0623" w:rsidRPr="000D7F40" w:rsidRDefault="009B0623" w:rsidP="000D7F40">
      <w:pPr>
        <w:ind w:firstLine="540"/>
        <w:jc w:val="both"/>
        <w:rPr>
          <w:rFonts w:ascii="Times New Roman" w:hAnsi="Times New Roman" w:cs="Times New Roman"/>
          <w:sz w:val="28"/>
          <w:szCs w:val="28"/>
          <w:lang w:val="uk-UA"/>
        </w:rPr>
      </w:pPr>
      <w:r w:rsidRPr="000D7F40">
        <w:rPr>
          <w:rFonts w:ascii="Times New Roman" w:hAnsi="Times New Roman" w:cs="Times New Roman"/>
          <w:sz w:val="28"/>
          <w:szCs w:val="28"/>
        </w:rPr>
        <w:t xml:space="preserve"> «Найперша повістка приходить  для того, аби військовозобов’язаний прибув до районного чи міського комісаріату та пройшов контрольно-медичну комісію. І лише у разі придатності його до служби, військовозобов’язаному буде вручено мобілізаційне розпорядження, в якому вказується місце проходження служби. Після ж вручення цього розпорядження, військовозобов’язаний буде направлений до навчального підрозділу», - підкреслив військовий комісар.</w:t>
      </w:r>
    </w:p>
    <w:p w:rsidR="009B0623" w:rsidRDefault="009B0623" w:rsidP="000D7F40">
      <w:pPr>
        <w:ind w:firstLine="540"/>
        <w:jc w:val="both"/>
        <w:rPr>
          <w:rFonts w:ascii="Times New Roman" w:hAnsi="Times New Roman" w:cs="Times New Roman"/>
          <w:sz w:val="28"/>
          <w:szCs w:val="28"/>
          <w:lang w:val="uk-UA"/>
        </w:rPr>
      </w:pPr>
      <w:r w:rsidRPr="000D7F40">
        <w:rPr>
          <w:rFonts w:ascii="Times New Roman" w:hAnsi="Times New Roman" w:cs="Times New Roman"/>
          <w:sz w:val="28"/>
          <w:szCs w:val="28"/>
        </w:rPr>
        <w:t xml:space="preserve">Також </w:t>
      </w:r>
      <w:r>
        <w:rPr>
          <w:rFonts w:ascii="Times New Roman" w:hAnsi="Times New Roman" w:cs="Times New Roman"/>
          <w:sz w:val="28"/>
          <w:szCs w:val="28"/>
          <w:lang w:val="uk-UA"/>
        </w:rPr>
        <w:t xml:space="preserve">у </w:t>
      </w:r>
      <w:r w:rsidRPr="000D7F40">
        <w:rPr>
          <w:rFonts w:ascii="Times New Roman" w:hAnsi="Times New Roman" w:cs="Times New Roman"/>
          <w:sz w:val="28"/>
          <w:szCs w:val="28"/>
        </w:rPr>
        <w:t xml:space="preserve">військкомати буде затребувано лише 2 відсотки від усього резерву області. </w:t>
      </w:r>
    </w:p>
    <w:p w:rsidR="009B0623" w:rsidRPr="000D7F40" w:rsidRDefault="009B0623" w:rsidP="000D7F40">
      <w:pPr>
        <w:ind w:firstLine="540"/>
        <w:jc w:val="both"/>
        <w:rPr>
          <w:rFonts w:ascii="Times New Roman" w:hAnsi="Times New Roman" w:cs="Times New Roman"/>
          <w:sz w:val="28"/>
          <w:szCs w:val="28"/>
          <w:lang w:val="uk-UA"/>
        </w:rPr>
      </w:pPr>
      <w:r w:rsidRPr="000D7F40">
        <w:rPr>
          <w:rFonts w:ascii="Times New Roman" w:hAnsi="Times New Roman" w:cs="Times New Roman"/>
          <w:sz w:val="28"/>
          <w:szCs w:val="28"/>
        </w:rPr>
        <w:t>Нагадаємо, що 4-а хвиля мобілізації почалася 20 січня</w:t>
      </w:r>
      <w:r>
        <w:rPr>
          <w:rFonts w:ascii="Times New Roman" w:hAnsi="Times New Roman" w:cs="Times New Roman"/>
          <w:sz w:val="28"/>
          <w:szCs w:val="28"/>
          <w:lang w:val="uk-UA"/>
        </w:rPr>
        <w:t xml:space="preserve"> 2015 року.</w:t>
      </w:r>
    </w:p>
    <w:p w:rsidR="009B0623" w:rsidRPr="00132B10" w:rsidRDefault="009B0623" w:rsidP="000D7F40">
      <w:pPr>
        <w:jc w:val="both"/>
        <w:rPr>
          <w:rFonts w:ascii="Times New Roman" w:hAnsi="Times New Roman" w:cs="Times New Roman"/>
          <w:sz w:val="28"/>
          <w:szCs w:val="28"/>
        </w:rPr>
      </w:pPr>
      <w:r w:rsidRPr="000D7F40">
        <w:rPr>
          <w:rFonts w:ascii="Times New Roman" w:hAnsi="Times New Roman" w:cs="Times New Roman"/>
        </w:rPr>
        <w:t xml:space="preserve"> </w:t>
      </w:r>
      <w:r w:rsidRPr="000D7F40">
        <w:rPr>
          <w:rFonts w:ascii="Times New Roman" w:hAnsi="Times New Roman" w:cs="Times New Roman"/>
          <w:sz w:val="28"/>
          <w:szCs w:val="28"/>
        </w:rPr>
        <w:t>Президент підписав </w:t>
      </w:r>
      <w:hyperlink r:id="rId4" w:history="1">
        <w:r w:rsidRPr="000D7F40">
          <w:rPr>
            <w:rStyle w:val="Hyperlink"/>
            <w:rFonts w:ascii="Times New Roman" w:hAnsi="Times New Roman" w:cs="Times New Roman"/>
            <w:sz w:val="28"/>
            <w:szCs w:val="28"/>
          </w:rPr>
          <w:t>указ про черговий етап мобілізації</w:t>
        </w:r>
      </w:hyperlink>
      <w:r w:rsidRPr="000D7F40">
        <w:rPr>
          <w:rFonts w:ascii="Times New Roman" w:hAnsi="Times New Roman" w:cs="Times New Roman"/>
          <w:sz w:val="28"/>
          <w:szCs w:val="28"/>
        </w:rPr>
        <w:t>. Розвіюючи хвилю </w:t>
      </w:r>
      <w:hyperlink r:id="rId5" w:history="1">
        <w:r w:rsidRPr="000D7F40">
          <w:rPr>
            <w:rStyle w:val="Hyperlink"/>
            <w:rFonts w:ascii="Times New Roman" w:hAnsi="Times New Roman" w:cs="Times New Roman"/>
            <w:sz w:val="28"/>
            <w:szCs w:val="28"/>
          </w:rPr>
          <w:t>провокаційних статей</w:t>
        </w:r>
      </w:hyperlink>
      <w:r w:rsidRPr="000D7F40">
        <w:rPr>
          <w:rFonts w:ascii="Times New Roman" w:hAnsi="Times New Roman" w:cs="Times New Roman"/>
          <w:sz w:val="28"/>
          <w:szCs w:val="28"/>
        </w:rPr>
        <w:t> про незаконність мобілізації та появу в мережі "зразка заяви про відмову від мобілізації", ще раз наголошуємо:</w:t>
      </w:r>
    </w:p>
    <w:p w:rsidR="009B0623" w:rsidRPr="00132B10" w:rsidRDefault="009B0623" w:rsidP="000D7F40">
      <w:pPr>
        <w:jc w:val="both"/>
        <w:rPr>
          <w:rFonts w:ascii="Times New Roman" w:hAnsi="Times New Roman" w:cs="Times New Roman"/>
          <w:b/>
          <w:bCs/>
          <w:sz w:val="28"/>
          <w:szCs w:val="28"/>
        </w:rPr>
      </w:pPr>
      <w:r w:rsidRPr="00132B10">
        <w:rPr>
          <w:rFonts w:ascii="Times New Roman" w:hAnsi="Times New Roman" w:cs="Times New Roman"/>
          <w:b/>
          <w:bCs/>
          <w:sz w:val="28"/>
          <w:szCs w:val="28"/>
        </w:rPr>
        <w:t>1. Мобілізація є законною</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Адже закон "</w:t>
      </w:r>
      <w:hyperlink r:id="rId6" w:history="1">
        <w:r w:rsidRPr="000D7F40">
          <w:rPr>
            <w:rStyle w:val="Hyperlink"/>
            <w:rFonts w:ascii="Times New Roman" w:hAnsi="Times New Roman" w:cs="Times New Roman"/>
            <w:sz w:val="28"/>
            <w:szCs w:val="28"/>
          </w:rPr>
          <w:t>Про оборону України</w:t>
        </w:r>
      </w:hyperlink>
      <w:r w:rsidRPr="000D7F40">
        <w:rPr>
          <w:rFonts w:ascii="Times New Roman" w:hAnsi="Times New Roman" w:cs="Times New Roman"/>
          <w:sz w:val="28"/>
          <w:szCs w:val="28"/>
        </w:rPr>
        <w:t>" у 4-й статті допускає оголошення мобілізації не лише у разі війни, а й у разі загрози нападу на Україну.</w:t>
      </w:r>
    </w:p>
    <w:p w:rsidR="009B0623" w:rsidRPr="00132B1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Тепер щодо прав мобілізованих та відповідальності за ухилення від призову за мобілізацією.</w:t>
      </w:r>
    </w:p>
    <w:p w:rsidR="009B0623" w:rsidRPr="00132B10" w:rsidRDefault="009B0623" w:rsidP="000D7F40">
      <w:pPr>
        <w:jc w:val="both"/>
        <w:rPr>
          <w:rFonts w:ascii="Times New Roman" w:hAnsi="Times New Roman" w:cs="Times New Roman"/>
          <w:b/>
          <w:bCs/>
          <w:sz w:val="28"/>
          <w:szCs w:val="28"/>
        </w:rPr>
      </w:pPr>
      <w:r w:rsidRPr="00132B10">
        <w:rPr>
          <w:rFonts w:ascii="Times New Roman" w:hAnsi="Times New Roman" w:cs="Times New Roman"/>
          <w:b/>
          <w:bCs/>
          <w:sz w:val="28"/>
          <w:szCs w:val="28"/>
        </w:rPr>
        <w:t>2. Як вручається повістка</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Повістку ви можете отримати лише двома способами – або за місцем проживання, або за місцем роботи. В обох випадках – під ваш особистий підпис. Повістки в двері, родичам, дзвінок по телефону – не можуть вважатись належним повідомленням про факт призову за мобілізацією.</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У 22-й статті закону "</w:t>
      </w:r>
      <w:hyperlink r:id="rId7" w:history="1">
        <w:r w:rsidRPr="000D7F40">
          <w:rPr>
            <w:rStyle w:val="Hyperlink"/>
            <w:rFonts w:ascii="Times New Roman" w:hAnsi="Times New Roman" w:cs="Times New Roman"/>
            <w:sz w:val="28"/>
            <w:szCs w:val="28"/>
          </w:rPr>
          <w:t>Про мобілізаційну підготовку та мобілізацію</w:t>
        </w:r>
      </w:hyperlink>
      <w:r w:rsidRPr="000D7F40">
        <w:rPr>
          <w:rFonts w:ascii="Times New Roman" w:hAnsi="Times New Roman" w:cs="Times New Roman"/>
          <w:sz w:val="28"/>
          <w:szCs w:val="28"/>
        </w:rPr>
        <w:t>" встановлено, що військовозобов'язаний з'являється до військових частин або на збірні пункти військових комісаріатів у строки, зазначені в отриманих ним документах. Тобто:</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1) військовозобов'язаний спочатку отримує особисто один із наступних документів – мобілізаційне розпорядження, повістку або розпорядження військового комісара; </w:t>
      </w:r>
      <w:r w:rsidRPr="000D7F40">
        <w:rPr>
          <w:rFonts w:ascii="Times New Roman" w:hAnsi="Times New Roman" w:cs="Times New Roman"/>
          <w:sz w:val="28"/>
          <w:szCs w:val="28"/>
        </w:rPr>
        <w:br/>
        <w:t>2) а вже потім з'являється до військкомату.</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Призов громадян під час мобілізації здійснюють місцеві органи виконавчої влади через військові комісаріати. Тож, повістку вручають працівники районного військового комісаріату або представники сільських чи селищних рад.</w:t>
      </w:r>
    </w:p>
    <w:p w:rsidR="009B0623" w:rsidRPr="00132B1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У повістці повинні зазначатись час та адреса, куди має прибути військовозобов'язаний. Також на ній має бути прізвище та ім'я особи, яка підлягає мобілізації, підпис районного військового комісара, гербова печатка.</w:t>
      </w:r>
    </w:p>
    <w:p w:rsidR="009B0623" w:rsidRPr="00132B10" w:rsidRDefault="009B0623" w:rsidP="000D7F40">
      <w:pPr>
        <w:jc w:val="both"/>
        <w:rPr>
          <w:rFonts w:ascii="Times New Roman" w:hAnsi="Times New Roman" w:cs="Times New Roman"/>
          <w:b/>
          <w:bCs/>
          <w:sz w:val="28"/>
          <w:szCs w:val="28"/>
        </w:rPr>
      </w:pPr>
      <w:r w:rsidRPr="00132B10">
        <w:rPr>
          <w:rFonts w:ascii="Times New Roman" w:hAnsi="Times New Roman" w:cs="Times New Roman"/>
          <w:b/>
          <w:bCs/>
          <w:sz w:val="28"/>
          <w:szCs w:val="28"/>
        </w:rPr>
        <w:t>3. Чи зберігається місце роботи та заробіток?</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За мобілізованою особою зберігається місце роботи на період до року.</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Після особистого отримання повістки особа повідомляє відділ кадрів за місцем роботи про мобілізацію. Після чого видається наказ про звільнення від виконання посадових обов'язків у зв'язку із призовом за мобілізацією зі збереженням робочого місця на строк до року.</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Незалежно від форми власності підприємства, за мобілізованою особою зберігається середній заробіток на період до року. Тож, бухгалтерія повинна нараховувати щомісяця середню заробітну плату, яку отримувала особа до мобілізації.</w:t>
      </w:r>
    </w:p>
    <w:p w:rsidR="009B0623" w:rsidRPr="004B7C0C"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За громадянами України, які проходять військову службу за призовом під час мобілізації, не припиняється державна реєстрація підприємницької діяльності фізичних осіб-підприємців.</w:t>
      </w:r>
    </w:p>
    <w:p w:rsidR="009B0623" w:rsidRPr="00132B10" w:rsidRDefault="009B0623" w:rsidP="000D7F40">
      <w:pPr>
        <w:jc w:val="both"/>
        <w:rPr>
          <w:rFonts w:ascii="Times New Roman" w:hAnsi="Times New Roman" w:cs="Times New Roman"/>
          <w:b/>
          <w:bCs/>
          <w:sz w:val="28"/>
          <w:szCs w:val="28"/>
        </w:rPr>
      </w:pPr>
      <w:r w:rsidRPr="00132B10">
        <w:rPr>
          <w:rFonts w:ascii="Times New Roman" w:hAnsi="Times New Roman" w:cs="Times New Roman"/>
          <w:b/>
          <w:bCs/>
          <w:sz w:val="28"/>
          <w:szCs w:val="28"/>
        </w:rPr>
        <w:t>4. Відповідальність за ухилення від призову за мобілізацією</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Під час мобілізації громадяни, які підлягають призову на військову службу, зобов'язані з'явитися на збірні пункти в строки, зазначені в отриманих ними документах – мобілізаційних посвідченнях, повістках або розпорядженнях військових комісарів. У разі ухилення від призову за мобілізацією та неприбуття до військкомату законом передбачається кримінальна відповідальність у вигляді позбавлення волі від 2 до 5 років.</w:t>
      </w:r>
    </w:p>
    <w:p w:rsidR="009B0623" w:rsidRPr="000D7F40" w:rsidRDefault="009B0623" w:rsidP="000D7F40">
      <w:pPr>
        <w:jc w:val="both"/>
        <w:rPr>
          <w:rFonts w:ascii="Times New Roman" w:hAnsi="Times New Roman" w:cs="Times New Roman"/>
          <w:sz w:val="28"/>
          <w:szCs w:val="28"/>
        </w:rPr>
      </w:pP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Поважними причинами неприбуття на збірний пункт визнаються: </w:t>
      </w:r>
      <w:r w:rsidRPr="000D7F40">
        <w:rPr>
          <w:rFonts w:ascii="Times New Roman" w:hAnsi="Times New Roman" w:cs="Times New Roman"/>
          <w:sz w:val="28"/>
          <w:szCs w:val="28"/>
        </w:rPr>
        <w:br/>
        <w:t>– хвороба, яка позбавляє можливості з'явитись; </w:t>
      </w:r>
      <w:r w:rsidRPr="000D7F40">
        <w:rPr>
          <w:rFonts w:ascii="Times New Roman" w:hAnsi="Times New Roman" w:cs="Times New Roman"/>
          <w:sz w:val="28"/>
          <w:szCs w:val="28"/>
        </w:rPr>
        <w:br/>
        <w:t>– смерть чи важка хвороба близького родича; </w:t>
      </w:r>
      <w:r w:rsidRPr="000D7F40">
        <w:rPr>
          <w:rFonts w:ascii="Times New Roman" w:hAnsi="Times New Roman" w:cs="Times New Roman"/>
          <w:sz w:val="28"/>
          <w:szCs w:val="28"/>
        </w:rPr>
        <w:br/>
        <w:t>– перешкода стихійного характеру або інші обставини, які позбавляють можливості з'явитись на збірний пункт.</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Причини неявки повинні підтверджуватись документально.</w:t>
      </w:r>
    </w:p>
    <w:p w:rsidR="009B0623" w:rsidRPr="00132B1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Запам'ятайте: відповідальність за ухилення від призову за мобілізацією може наставати, якщо особа була належним чином повідомлена про те, що вона підлягає мобілізації. Тобто, було особисто вручено повістку, або, принаймні, була спроба вручити, але особа відмовилась її приймати.</w:t>
      </w:r>
    </w:p>
    <w:p w:rsidR="009B0623" w:rsidRPr="00132B10" w:rsidRDefault="009B0623" w:rsidP="000D7F40">
      <w:pPr>
        <w:jc w:val="both"/>
        <w:rPr>
          <w:rFonts w:ascii="Times New Roman" w:hAnsi="Times New Roman" w:cs="Times New Roman"/>
          <w:b/>
          <w:bCs/>
          <w:sz w:val="28"/>
          <w:szCs w:val="28"/>
        </w:rPr>
      </w:pPr>
      <w:r w:rsidRPr="00132B10">
        <w:rPr>
          <w:rFonts w:ascii="Times New Roman" w:hAnsi="Times New Roman" w:cs="Times New Roman"/>
          <w:b/>
          <w:bCs/>
          <w:sz w:val="28"/>
          <w:szCs w:val="28"/>
        </w:rPr>
        <w:t>5. Судова практика</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З моменту оголошення першої мобілізації в Україні вже склалась певна судова практика по справам осіб, які ухилялись від призову за мобілізацією. Найвищу міру покарання – 3 роки позбавлення волі – з-поміж усіх винесених вироків за ухилення від мобілізації, призначив Тячівський районний суд у Закарпатській області. Було засуджено чоловіка, який особисто підписав повістку, пройшов медогляд, але не з'явився до військкомату. Зараз у Закарпатті відкрито близько двадцяти проваджень за </w:t>
      </w:r>
      <w:hyperlink r:id="rId8" w:history="1">
        <w:r w:rsidRPr="000D7F40">
          <w:rPr>
            <w:rStyle w:val="Hyperlink"/>
            <w:rFonts w:ascii="Times New Roman" w:hAnsi="Times New Roman" w:cs="Times New Roman"/>
            <w:sz w:val="28"/>
            <w:szCs w:val="28"/>
          </w:rPr>
          <w:t>336-ю статтею Кримінального кодексу</w:t>
        </w:r>
      </w:hyperlink>
      <w:r w:rsidRPr="000D7F40">
        <w:rPr>
          <w:rFonts w:ascii="Times New Roman" w:hAnsi="Times New Roman" w:cs="Times New Roman"/>
          <w:sz w:val="28"/>
          <w:szCs w:val="28"/>
        </w:rPr>
        <w:t>.</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У Дніпропетровській області Томаківським районним судом за ухилення від призову за мобілізацією було призначено покарання у вигляді двох років позбавлення волі. Засуджений чоловік відмовився отримувати повістку від представників військкомату, які прибули за місцем його проживання.</w:t>
      </w:r>
    </w:p>
    <w:p w:rsidR="009B0623" w:rsidRPr="000D7F40" w:rsidRDefault="009B0623" w:rsidP="000D7F40">
      <w:pPr>
        <w:jc w:val="both"/>
        <w:rPr>
          <w:rFonts w:ascii="Times New Roman" w:hAnsi="Times New Roman" w:cs="Times New Roman"/>
          <w:sz w:val="28"/>
          <w:szCs w:val="28"/>
        </w:rPr>
      </w:pPr>
      <w:r w:rsidRPr="000D7F40">
        <w:rPr>
          <w:rFonts w:ascii="Times New Roman" w:hAnsi="Times New Roman" w:cs="Times New Roman"/>
          <w:sz w:val="28"/>
          <w:szCs w:val="28"/>
        </w:rPr>
        <w:t>В інших випадках суди призначали більш м'які покарання. Приміром, Сокальський районний суд на Львівщині призначив за ухилення від мобілізації два роки позбавлення волі з іспитовим строком – 1 рік; Роменський міськрайонний суд на Сумщині звільнив особу від відбування покарання з випробовуванням; а Роздільнянський районний суд на Одещині призначив штраф у розмірі 510 гривень.</w:t>
      </w:r>
    </w:p>
    <w:p w:rsidR="009B0623" w:rsidRPr="000D7F40" w:rsidRDefault="009B0623" w:rsidP="000D7F40">
      <w:pPr>
        <w:rPr>
          <w:rFonts w:ascii="Times New Roman" w:hAnsi="Times New Roman" w:cs="Times New Roman"/>
          <w:sz w:val="28"/>
          <w:szCs w:val="28"/>
        </w:rPr>
      </w:pPr>
    </w:p>
    <w:sectPr w:rsidR="009B0623" w:rsidRPr="000D7F40" w:rsidSect="00064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19D"/>
    <w:rsid w:val="00064E6F"/>
    <w:rsid w:val="000D7F40"/>
    <w:rsid w:val="00132B10"/>
    <w:rsid w:val="004B7C0C"/>
    <w:rsid w:val="007B37C0"/>
    <w:rsid w:val="009B0623"/>
    <w:rsid w:val="00B3119D"/>
    <w:rsid w:val="00F552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6F"/>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7F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341-14/page10" TargetMode="External"/><Relationship Id="rId3" Type="http://schemas.openxmlformats.org/officeDocument/2006/relationships/webSettings" Target="webSettings.xml"/><Relationship Id="rId7" Type="http://schemas.openxmlformats.org/officeDocument/2006/relationships/hyperlink" Target="http://zakon3.rada.gov.ua/laws/show/3543-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1932-12" TargetMode="External"/><Relationship Id="rId5" Type="http://schemas.openxmlformats.org/officeDocument/2006/relationships/hyperlink" Target="http://www.pravda.com.ua/news/2015/01/14/7055058/" TargetMode="External"/><Relationship Id="rId10" Type="http://schemas.openxmlformats.org/officeDocument/2006/relationships/theme" Target="theme/theme1.xml"/><Relationship Id="rId4" Type="http://schemas.openxmlformats.org/officeDocument/2006/relationships/hyperlink" Target="http://www.pravda.com.ua/news/2015/01/14/705505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897</Words>
  <Characters>5117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dc:creator>
  <cp:keywords/>
  <dc:description/>
  <cp:lastModifiedBy>Витя</cp:lastModifiedBy>
  <cp:revision>3</cp:revision>
  <dcterms:created xsi:type="dcterms:W3CDTF">2015-02-10T06:21:00Z</dcterms:created>
  <dcterms:modified xsi:type="dcterms:W3CDTF">2015-02-10T07:35:00Z</dcterms:modified>
</cp:coreProperties>
</file>