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A7" w:rsidRDefault="00A752A7" w:rsidP="00A752A7">
      <w:pPr>
        <w:pStyle w:val="a3"/>
        <w:jc w:val="center"/>
      </w:pPr>
      <w:r>
        <w:t>Про підсумки роботи</w:t>
      </w:r>
      <w:r>
        <w:rPr>
          <w:lang w:val="ru-RU"/>
        </w:rPr>
        <w:t xml:space="preserve"> </w:t>
      </w:r>
      <w:r>
        <w:t>із зверненнями громадян</w:t>
      </w:r>
    </w:p>
    <w:p w:rsidR="00A752A7" w:rsidRDefault="00A752A7" w:rsidP="00A752A7">
      <w:pPr>
        <w:pStyle w:val="a3"/>
        <w:jc w:val="center"/>
        <w:rPr>
          <w:rFonts w:eastAsia="Times New Roman"/>
          <w:lang w:eastAsia="ru-RU"/>
        </w:rPr>
      </w:pPr>
      <w:r>
        <w:t xml:space="preserve">Херсонського району </w:t>
      </w:r>
      <w:r>
        <w:rPr>
          <w:bCs/>
        </w:rPr>
        <w:t xml:space="preserve">за </w:t>
      </w:r>
      <w:r>
        <w:rPr>
          <w:rFonts w:eastAsia="Times New Roman"/>
          <w:lang w:eastAsia="ru-RU"/>
        </w:rPr>
        <w:t xml:space="preserve">період з 19 квітня  по 09 липня 2021 року  </w:t>
      </w:r>
    </w:p>
    <w:p w:rsidR="00A752A7" w:rsidRDefault="00A752A7" w:rsidP="00A752A7">
      <w:pPr>
        <w:pStyle w:val="a3"/>
        <w:jc w:val="center"/>
        <w:rPr>
          <w:rFonts w:eastAsia="Times New Roman"/>
          <w:lang w:eastAsia="ru-RU"/>
        </w:rPr>
      </w:pPr>
    </w:p>
    <w:p w:rsidR="00A752A7" w:rsidRDefault="00A752A7" w:rsidP="00A752A7">
      <w:pPr>
        <w:ind w:firstLine="709"/>
        <w:jc w:val="both"/>
        <w:rPr>
          <w:sz w:val="28"/>
          <w:szCs w:val="28"/>
          <w:lang w:eastAsia="ru-RU"/>
        </w:rPr>
      </w:pPr>
      <w:r>
        <w:rPr>
          <w:sz w:val="28"/>
          <w:szCs w:val="28"/>
        </w:rPr>
        <w:t>Робота зі зверненнями громадян в Херсонському районі проводиться відповідно до вимог Закону України «Про звернення громадян» та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Створено належні умови прийому громадян, забезпечується своєчасний та якісний розгляд пропозицій, заяв і скарг, оперативно вирішуються порушені в них питання.</w:t>
      </w:r>
    </w:p>
    <w:p w:rsidR="00A752A7" w:rsidRDefault="00A752A7" w:rsidP="00A752A7">
      <w:pPr>
        <w:tabs>
          <w:tab w:val="left" w:pos="851"/>
        </w:tabs>
        <w:ind w:firstLine="851"/>
        <w:jc w:val="both"/>
        <w:rPr>
          <w:sz w:val="28"/>
          <w:szCs w:val="28"/>
          <w:lang w:eastAsia="ru-RU"/>
        </w:rPr>
      </w:pPr>
      <w:r>
        <w:rPr>
          <w:sz w:val="28"/>
          <w:szCs w:val="28"/>
          <w:lang w:eastAsia="ru-RU"/>
        </w:rPr>
        <w:t xml:space="preserve">За період з 19 квітня 2021 року по 09 липня 2021 року на адресу Херсонської районної державної адміністрації надійшло 12 звернень. </w:t>
      </w:r>
    </w:p>
    <w:p w:rsidR="00A752A7" w:rsidRDefault="00A752A7" w:rsidP="00A752A7">
      <w:pPr>
        <w:tabs>
          <w:tab w:val="left" w:pos="851"/>
        </w:tabs>
        <w:ind w:firstLine="851"/>
        <w:jc w:val="both"/>
        <w:rPr>
          <w:sz w:val="28"/>
          <w:szCs w:val="28"/>
          <w:lang w:eastAsia="ru-RU"/>
        </w:rPr>
      </w:pPr>
      <w:r>
        <w:rPr>
          <w:sz w:val="28"/>
          <w:szCs w:val="28"/>
        </w:rPr>
        <w:t>До органів влади вищого рівня</w:t>
      </w:r>
      <w:r>
        <w:rPr>
          <w:sz w:val="28"/>
          <w:szCs w:val="28"/>
          <w:lang w:eastAsia="ru-RU"/>
        </w:rPr>
        <w:t xml:space="preserve"> з 19 квітня 2021 року по 09 липня              2021 року від мешканців Херсонського району надійшло 7 звернень: 4 – до Херсонської обласної державної адміністрації, 2 - до Херсонського обласного контактного центру: з них 2 – з Урядової «гарячої лінії», 1 – до Херсонської районної ради. </w:t>
      </w:r>
    </w:p>
    <w:p w:rsidR="00A752A7" w:rsidRDefault="00A752A7" w:rsidP="00A752A7">
      <w:pPr>
        <w:tabs>
          <w:tab w:val="left" w:pos="851"/>
        </w:tabs>
        <w:ind w:firstLine="851"/>
        <w:jc w:val="both"/>
        <w:rPr>
          <w:sz w:val="28"/>
          <w:szCs w:val="28"/>
          <w:lang w:eastAsia="ru-RU"/>
        </w:rPr>
      </w:pPr>
      <w:r>
        <w:rPr>
          <w:sz w:val="28"/>
          <w:szCs w:val="28"/>
          <w:lang w:eastAsia="ru-RU"/>
        </w:rPr>
        <w:t xml:space="preserve">Відповідно до постанов Кабінету Міністрів України від 24 вересня               2008 року № 858 та від 21 лютого 2018 року № 94 районною державною адміністрацією забезпечено застосування Класифікатора звернень громадян, а саме: </w:t>
      </w:r>
    </w:p>
    <w:p w:rsidR="00A752A7" w:rsidRDefault="00A752A7" w:rsidP="00A752A7">
      <w:pPr>
        <w:pStyle w:val="a4"/>
        <w:numPr>
          <w:ilvl w:val="0"/>
          <w:numId w:val="1"/>
        </w:numPr>
        <w:tabs>
          <w:tab w:val="left" w:pos="851"/>
        </w:tabs>
        <w:spacing w:after="0" w:line="240" w:lineRule="auto"/>
        <w:ind w:left="0" w:firstLine="426"/>
        <w:jc w:val="both"/>
        <w:rPr>
          <w:rFonts w:eastAsia="Times New Roman"/>
          <w:lang w:eastAsia="ru-RU"/>
        </w:rPr>
      </w:pPr>
      <w:r>
        <w:rPr>
          <w:rFonts w:eastAsia="Times New Roman"/>
          <w:lang w:eastAsia="ru-RU"/>
        </w:rPr>
        <w:t>за формою надходження: поштою (п 1.1, 1.1-1,1.3, 1.4, 1.5, 1.6) –</w:t>
      </w:r>
      <w:r>
        <w:rPr>
          <w:rFonts w:eastAsia="Times New Roman"/>
          <w:color w:val="FF0000"/>
          <w:lang w:eastAsia="ru-RU"/>
        </w:rPr>
        <w:t xml:space="preserve"> </w:t>
      </w:r>
      <w:r>
        <w:rPr>
          <w:rFonts w:eastAsia="Times New Roman"/>
          <w:lang w:val="ru-RU" w:eastAsia="ru-RU"/>
        </w:rPr>
        <w:t>11</w:t>
      </w:r>
      <w:r>
        <w:rPr>
          <w:rFonts w:eastAsia="Times New Roman"/>
          <w:lang w:eastAsia="ru-RU"/>
        </w:rPr>
        <w:t xml:space="preserve">, на особистому прийомі – </w:t>
      </w:r>
      <w:r>
        <w:rPr>
          <w:rFonts w:eastAsia="Times New Roman"/>
          <w:lang w:val="ru-RU" w:eastAsia="ru-RU"/>
        </w:rPr>
        <w:t>1</w:t>
      </w:r>
      <w:r>
        <w:rPr>
          <w:rFonts w:eastAsia="Times New Roman"/>
          <w:lang w:eastAsia="ru-RU"/>
        </w:rPr>
        <w:t xml:space="preserve">; </w:t>
      </w:r>
    </w:p>
    <w:p w:rsidR="00A752A7" w:rsidRDefault="00A752A7" w:rsidP="00A752A7">
      <w:pPr>
        <w:pStyle w:val="a4"/>
        <w:numPr>
          <w:ilvl w:val="0"/>
          <w:numId w:val="1"/>
        </w:numPr>
        <w:tabs>
          <w:tab w:val="left" w:pos="851"/>
        </w:tabs>
        <w:spacing w:after="0" w:line="240" w:lineRule="auto"/>
        <w:ind w:left="0" w:firstLine="426"/>
        <w:jc w:val="both"/>
        <w:rPr>
          <w:rFonts w:eastAsia="Times New Roman"/>
          <w:lang w:eastAsia="ru-RU"/>
        </w:rPr>
      </w:pPr>
      <w:r>
        <w:rPr>
          <w:rFonts w:eastAsia="Times New Roman"/>
          <w:lang w:eastAsia="ru-RU"/>
        </w:rPr>
        <w:t xml:space="preserve">за ознакою надходження: первинних – 12, повторних - 0, неодноразових – 0, дублетних – 0; </w:t>
      </w:r>
    </w:p>
    <w:p w:rsidR="00A752A7" w:rsidRDefault="00A752A7" w:rsidP="00A752A7">
      <w:pPr>
        <w:pStyle w:val="a4"/>
        <w:numPr>
          <w:ilvl w:val="0"/>
          <w:numId w:val="1"/>
        </w:numPr>
        <w:tabs>
          <w:tab w:val="left" w:pos="851"/>
        </w:tabs>
        <w:spacing w:after="0" w:line="240" w:lineRule="auto"/>
        <w:ind w:hanging="294"/>
        <w:jc w:val="both"/>
        <w:rPr>
          <w:rFonts w:eastAsia="Times New Roman"/>
          <w:lang w:eastAsia="ru-RU"/>
        </w:rPr>
      </w:pPr>
      <w:r>
        <w:rPr>
          <w:rFonts w:eastAsia="Times New Roman"/>
          <w:lang w:eastAsia="ru-RU"/>
        </w:rPr>
        <w:t xml:space="preserve">за видами: заява – 12, скарги – 0; </w:t>
      </w:r>
    </w:p>
    <w:p w:rsidR="00A752A7" w:rsidRDefault="00A752A7" w:rsidP="00A752A7">
      <w:pPr>
        <w:pStyle w:val="a4"/>
        <w:numPr>
          <w:ilvl w:val="0"/>
          <w:numId w:val="1"/>
        </w:numPr>
        <w:tabs>
          <w:tab w:val="left" w:pos="851"/>
        </w:tabs>
        <w:spacing w:after="0" w:line="240" w:lineRule="auto"/>
        <w:ind w:left="0" w:firstLine="426"/>
        <w:jc w:val="both"/>
        <w:rPr>
          <w:rFonts w:eastAsia="Times New Roman"/>
          <w:lang w:eastAsia="ru-RU"/>
        </w:rPr>
      </w:pPr>
      <w:r>
        <w:rPr>
          <w:rFonts w:eastAsia="Times New Roman"/>
          <w:lang w:eastAsia="ru-RU"/>
        </w:rPr>
        <w:t>за суб’єктом: індивідуальних – 8, колективних - 4, анонімних – 0;</w:t>
      </w:r>
    </w:p>
    <w:p w:rsidR="00A752A7" w:rsidRDefault="00A752A7" w:rsidP="00A752A7">
      <w:pPr>
        <w:pStyle w:val="a4"/>
        <w:numPr>
          <w:ilvl w:val="0"/>
          <w:numId w:val="1"/>
        </w:numPr>
        <w:tabs>
          <w:tab w:val="left" w:pos="851"/>
        </w:tabs>
        <w:spacing w:after="0" w:line="240" w:lineRule="auto"/>
        <w:ind w:left="0" w:firstLine="426"/>
        <w:jc w:val="both"/>
        <w:rPr>
          <w:rFonts w:eastAsia="Times New Roman"/>
          <w:lang w:eastAsia="ru-RU"/>
        </w:rPr>
      </w:pPr>
      <w:r>
        <w:rPr>
          <w:rFonts w:eastAsia="Times New Roman"/>
          <w:lang w:eastAsia="ru-RU"/>
        </w:rPr>
        <w:t xml:space="preserve">за категоріями: від учасників та інвалідів війни, учасників бойових дій - 0, інвалідів </w:t>
      </w:r>
      <w:r>
        <w:rPr>
          <w:rFonts w:eastAsia="Times New Roman"/>
          <w:lang w:val="en-US" w:eastAsia="ru-RU"/>
        </w:rPr>
        <w:t>I</w:t>
      </w:r>
      <w:r>
        <w:rPr>
          <w:rFonts w:eastAsia="Times New Roman"/>
          <w:lang w:eastAsia="ru-RU"/>
        </w:rPr>
        <w:t>,</w:t>
      </w:r>
      <w:r>
        <w:rPr>
          <w:rFonts w:eastAsia="Times New Roman"/>
          <w:lang w:val="en-US" w:eastAsia="ru-RU"/>
        </w:rPr>
        <w:t>II</w:t>
      </w:r>
      <w:r>
        <w:rPr>
          <w:rFonts w:eastAsia="Times New Roman"/>
          <w:lang w:eastAsia="ru-RU"/>
        </w:rPr>
        <w:t>,</w:t>
      </w:r>
      <w:r>
        <w:rPr>
          <w:rFonts w:eastAsia="Times New Roman"/>
          <w:lang w:val="en-US" w:eastAsia="ru-RU"/>
        </w:rPr>
        <w:t>III</w:t>
      </w:r>
      <w:r>
        <w:rPr>
          <w:rFonts w:eastAsia="Times New Roman"/>
          <w:lang w:eastAsia="ru-RU"/>
        </w:rPr>
        <w:t xml:space="preserve"> групи - 0,  ветеранів праці – 0, «дітей війни» - 0, від багатодітних сімей, одиноких матерів, матерів-героїнь – 1, від учасників ліквідації наслідків аварії на ЧАЕС та осіб, що потерпіли від Чорнобильської катастрофи - 0;</w:t>
      </w:r>
    </w:p>
    <w:p w:rsidR="00A752A7" w:rsidRDefault="00A752A7" w:rsidP="00A752A7">
      <w:pPr>
        <w:pStyle w:val="a4"/>
        <w:numPr>
          <w:ilvl w:val="0"/>
          <w:numId w:val="1"/>
        </w:numPr>
        <w:tabs>
          <w:tab w:val="left" w:pos="851"/>
        </w:tabs>
        <w:spacing w:after="0" w:line="240" w:lineRule="auto"/>
        <w:ind w:left="0" w:firstLine="426"/>
        <w:jc w:val="both"/>
        <w:rPr>
          <w:rFonts w:eastAsia="Times New Roman"/>
          <w:lang w:eastAsia="ru-RU"/>
        </w:rPr>
      </w:pPr>
      <w:r>
        <w:rPr>
          <w:rFonts w:eastAsia="Times New Roman"/>
          <w:lang w:eastAsia="ru-RU"/>
        </w:rPr>
        <w:t xml:space="preserve">за змістом порушених питань у своїх зверненнях дописувачі порушили 12 питань, з них: </w:t>
      </w:r>
    </w:p>
    <w:p w:rsidR="00A752A7" w:rsidRDefault="00A752A7" w:rsidP="00A752A7">
      <w:pPr>
        <w:pStyle w:val="a4"/>
        <w:numPr>
          <w:ilvl w:val="0"/>
          <w:numId w:val="1"/>
        </w:numPr>
        <w:tabs>
          <w:tab w:val="left" w:pos="851"/>
        </w:tabs>
        <w:spacing w:after="0" w:line="240" w:lineRule="auto"/>
        <w:jc w:val="both"/>
        <w:rPr>
          <w:rFonts w:eastAsia="Times New Roman"/>
          <w:lang w:eastAsia="ru-RU"/>
        </w:rPr>
      </w:pPr>
      <w:r>
        <w:rPr>
          <w:rFonts w:eastAsia="Times New Roman"/>
          <w:lang w:eastAsia="ru-RU"/>
        </w:rPr>
        <w:t xml:space="preserve">1) аграрної політики і земельних відносин – 4, </w:t>
      </w:r>
    </w:p>
    <w:p w:rsidR="00A752A7" w:rsidRDefault="00A752A7" w:rsidP="00A752A7">
      <w:pPr>
        <w:pStyle w:val="a4"/>
        <w:numPr>
          <w:ilvl w:val="0"/>
          <w:numId w:val="1"/>
        </w:numPr>
        <w:tabs>
          <w:tab w:val="left" w:pos="851"/>
        </w:tabs>
        <w:spacing w:after="0" w:line="240" w:lineRule="auto"/>
        <w:jc w:val="both"/>
        <w:rPr>
          <w:rFonts w:eastAsia="Times New Roman"/>
          <w:lang w:eastAsia="ru-RU"/>
        </w:rPr>
      </w:pPr>
      <w:r>
        <w:rPr>
          <w:rFonts w:eastAsia="Times New Roman"/>
          <w:lang w:eastAsia="ru-RU"/>
        </w:rPr>
        <w:t xml:space="preserve">2) соціального захисту - 1; </w:t>
      </w:r>
    </w:p>
    <w:p w:rsidR="00A752A7" w:rsidRDefault="00A752A7" w:rsidP="00A752A7">
      <w:pPr>
        <w:pStyle w:val="a3"/>
        <w:numPr>
          <w:ilvl w:val="0"/>
          <w:numId w:val="1"/>
        </w:numPr>
        <w:tabs>
          <w:tab w:val="left" w:pos="851"/>
        </w:tabs>
        <w:spacing w:line="276" w:lineRule="auto"/>
        <w:jc w:val="both"/>
        <w:rPr>
          <w:rFonts w:eastAsia="Calibri"/>
        </w:rPr>
      </w:pPr>
      <w:r>
        <w:rPr>
          <w:rFonts w:eastAsia="Times New Roman"/>
          <w:lang w:eastAsia="ru-RU"/>
        </w:rPr>
        <w:t xml:space="preserve">3) </w:t>
      </w:r>
      <w:r>
        <w:t>праці і заробітної плати, промислової безпеки</w:t>
      </w:r>
      <w:r>
        <w:rPr>
          <w:rFonts w:eastAsia="Times New Roman"/>
          <w:lang w:eastAsia="ru-RU"/>
        </w:rPr>
        <w:t xml:space="preserve"> – 1; </w:t>
      </w:r>
    </w:p>
    <w:p w:rsidR="00A752A7" w:rsidRDefault="00A752A7" w:rsidP="00A752A7">
      <w:pPr>
        <w:pStyle w:val="a4"/>
        <w:numPr>
          <w:ilvl w:val="0"/>
          <w:numId w:val="1"/>
        </w:numPr>
        <w:tabs>
          <w:tab w:val="left" w:pos="851"/>
        </w:tabs>
        <w:spacing w:after="0" w:line="240" w:lineRule="auto"/>
        <w:jc w:val="both"/>
        <w:rPr>
          <w:rFonts w:eastAsia="Times New Roman"/>
          <w:lang w:eastAsia="ru-RU"/>
        </w:rPr>
      </w:pPr>
      <w:r>
        <w:rPr>
          <w:rFonts w:eastAsia="Times New Roman"/>
          <w:lang w:eastAsia="ru-RU"/>
        </w:rPr>
        <w:t xml:space="preserve">4) комунального господарства  - 2; </w:t>
      </w:r>
    </w:p>
    <w:p w:rsidR="00A752A7" w:rsidRDefault="00A752A7" w:rsidP="00A752A7">
      <w:pPr>
        <w:pStyle w:val="a4"/>
        <w:numPr>
          <w:ilvl w:val="0"/>
          <w:numId w:val="1"/>
        </w:numPr>
        <w:tabs>
          <w:tab w:val="left" w:pos="851"/>
        </w:tabs>
        <w:spacing w:after="0" w:line="240" w:lineRule="auto"/>
        <w:jc w:val="both"/>
        <w:rPr>
          <w:rFonts w:eastAsia="Times New Roman"/>
          <w:lang w:eastAsia="ru-RU"/>
        </w:rPr>
      </w:pPr>
      <w:r>
        <w:rPr>
          <w:rFonts w:eastAsia="Times New Roman"/>
          <w:lang w:eastAsia="ru-RU"/>
        </w:rPr>
        <w:t xml:space="preserve">5) житлової політики – 1; </w:t>
      </w:r>
    </w:p>
    <w:p w:rsidR="00A752A7" w:rsidRDefault="00A752A7" w:rsidP="00A752A7">
      <w:pPr>
        <w:pStyle w:val="a3"/>
        <w:numPr>
          <w:ilvl w:val="0"/>
          <w:numId w:val="1"/>
        </w:numPr>
        <w:tabs>
          <w:tab w:val="left" w:pos="851"/>
        </w:tabs>
        <w:spacing w:line="276" w:lineRule="auto"/>
        <w:jc w:val="both"/>
        <w:rPr>
          <w:rFonts w:eastAsia="Calibri"/>
          <w:color w:val="000000"/>
          <w:kern w:val="28"/>
          <w:lang w:eastAsia="ru-RU"/>
        </w:rPr>
      </w:pPr>
      <w:r>
        <w:rPr>
          <w:rFonts w:eastAsia="Times New Roman"/>
          <w:lang w:eastAsia="ru-RU"/>
        </w:rPr>
        <w:t xml:space="preserve">6) </w:t>
      </w:r>
      <w:r>
        <w:t>освіти, наукової, науково-технічної, інноваційної діяльності та інтелектуальної власності</w:t>
      </w:r>
      <w:r>
        <w:rPr>
          <w:rFonts w:eastAsia="Times New Roman"/>
          <w:lang w:eastAsia="ru-RU"/>
        </w:rPr>
        <w:t xml:space="preserve"> – 2; </w:t>
      </w:r>
    </w:p>
    <w:p w:rsidR="00A752A7" w:rsidRDefault="00A752A7" w:rsidP="00A752A7">
      <w:pPr>
        <w:pStyle w:val="a4"/>
        <w:numPr>
          <w:ilvl w:val="0"/>
          <w:numId w:val="1"/>
        </w:numPr>
        <w:tabs>
          <w:tab w:val="left" w:pos="851"/>
        </w:tabs>
        <w:spacing w:after="0" w:line="240" w:lineRule="auto"/>
        <w:jc w:val="both"/>
        <w:rPr>
          <w:rFonts w:eastAsia="Times New Roman"/>
          <w:lang w:eastAsia="ru-RU"/>
        </w:rPr>
      </w:pPr>
      <w:r>
        <w:rPr>
          <w:rFonts w:eastAsia="Times New Roman"/>
          <w:lang w:eastAsia="ru-RU"/>
        </w:rPr>
        <w:t xml:space="preserve">7) інші – 1. </w:t>
      </w:r>
    </w:p>
    <w:p w:rsidR="00A752A7" w:rsidRDefault="00A752A7" w:rsidP="00A752A7">
      <w:pPr>
        <w:tabs>
          <w:tab w:val="left" w:pos="851"/>
        </w:tabs>
        <w:ind w:firstLine="851"/>
        <w:jc w:val="both"/>
        <w:rPr>
          <w:sz w:val="28"/>
          <w:szCs w:val="28"/>
          <w:lang w:eastAsia="ru-RU"/>
        </w:rPr>
      </w:pPr>
      <w:r>
        <w:rPr>
          <w:sz w:val="28"/>
          <w:szCs w:val="28"/>
          <w:lang w:eastAsia="ru-RU"/>
        </w:rPr>
        <w:t xml:space="preserve">Найбільш пріоритетними для населення району є питання аграрної політики і земельних відносин – 4. </w:t>
      </w:r>
    </w:p>
    <w:p w:rsidR="00A752A7" w:rsidRDefault="00A752A7" w:rsidP="00A752A7">
      <w:pPr>
        <w:pStyle w:val="a4"/>
        <w:numPr>
          <w:ilvl w:val="0"/>
          <w:numId w:val="1"/>
        </w:numPr>
        <w:tabs>
          <w:tab w:val="left" w:pos="851"/>
        </w:tabs>
        <w:spacing w:after="0" w:line="240" w:lineRule="auto"/>
        <w:ind w:left="0" w:firstLine="426"/>
        <w:jc w:val="both"/>
        <w:rPr>
          <w:rFonts w:eastAsia="Times New Roman"/>
          <w:lang w:eastAsia="ru-RU"/>
        </w:rPr>
      </w:pPr>
      <w:r>
        <w:rPr>
          <w:rFonts w:eastAsia="Times New Roman"/>
          <w:lang w:eastAsia="ru-RU"/>
        </w:rPr>
        <w:lastRenderedPageBreak/>
        <w:t>за результатами розгляду звернень: вирішено позитивно 1,</w:t>
      </w:r>
      <w:r>
        <w:rPr>
          <w:rFonts w:eastAsia="Times New Roman"/>
          <w:color w:val="FF0000"/>
          <w:lang w:eastAsia="ru-RU"/>
        </w:rPr>
        <w:t xml:space="preserve"> </w:t>
      </w:r>
      <w:r>
        <w:rPr>
          <w:rFonts w:eastAsia="Times New Roman"/>
          <w:lang w:eastAsia="ru-RU"/>
        </w:rPr>
        <w:t>надано вичерпні роз’яснення</w:t>
      </w:r>
      <w:r>
        <w:rPr>
          <w:rFonts w:eastAsia="Times New Roman"/>
          <w:color w:val="FF0000"/>
          <w:lang w:eastAsia="ru-RU"/>
        </w:rPr>
        <w:t xml:space="preserve"> </w:t>
      </w:r>
      <w:r>
        <w:rPr>
          <w:rFonts w:eastAsia="Times New Roman"/>
          <w:lang w:eastAsia="ru-RU"/>
        </w:rPr>
        <w:t>8, відмовлено у задоволенні 0, інше (перебувають на розгляді) 3.</w:t>
      </w:r>
    </w:p>
    <w:p w:rsidR="00A752A7" w:rsidRDefault="00A752A7" w:rsidP="00A752A7">
      <w:pPr>
        <w:ind w:firstLine="851"/>
        <w:jc w:val="both"/>
        <w:rPr>
          <w:sz w:val="28"/>
          <w:szCs w:val="28"/>
          <w:lang w:eastAsia="ru-RU"/>
        </w:rPr>
      </w:pPr>
      <w:r>
        <w:rPr>
          <w:sz w:val="28"/>
          <w:szCs w:val="28"/>
          <w:lang w:eastAsia="ru-RU"/>
        </w:rPr>
        <w:t xml:space="preserve">Прийоми громадян (особисті та за місцем проживання громадян) в районній державній адміністрації здійснюються на підставі розпорядження   голови районної державної адміністрації від 11 червня 2021 року № 49 «Про графіки особистого прийому громадян, у тому числі виїзного, керівництва Херсонської районної державної адміністрації» (в розпорядженні передбачено проведення </w:t>
      </w:r>
      <w:r>
        <w:rPr>
          <w:sz w:val="28"/>
          <w:szCs w:val="28"/>
        </w:rPr>
        <w:t>особистих прийомів не рідше чотирьох разів на місяць</w:t>
      </w:r>
      <w:r>
        <w:rPr>
          <w:sz w:val="28"/>
          <w:szCs w:val="28"/>
          <w:lang w:eastAsia="ru-RU"/>
        </w:rPr>
        <w:t>). За звітній період під час особистих (1 звернення) та виїзних прийомів громадян керівництвом районної державної адміністрації отримано 1 звернення.</w:t>
      </w:r>
    </w:p>
    <w:p w:rsidR="00A752A7" w:rsidRDefault="00A752A7" w:rsidP="00A752A7">
      <w:pPr>
        <w:ind w:firstLine="851"/>
        <w:jc w:val="both"/>
        <w:rPr>
          <w:sz w:val="28"/>
          <w:szCs w:val="28"/>
          <w:lang w:eastAsia="ru-RU"/>
        </w:rPr>
      </w:pPr>
      <w:r>
        <w:rPr>
          <w:sz w:val="28"/>
          <w:szCs w:val="28"/>
          <w:lang w:eastAsia="ru-RU"/>
        </w:rPr>
        <w:t>Здійснюється надання методичної і практичної допомоги виконкомам місцевих рад та утвореним структурним підрозділам районної державної адміністрації з питань роботи із зверненнями громадян.</w:t>
      </w:r>
    </w:p>
    <w:p w:rsidR="00A752A7" w:rsidRDefault="00A752A7" w:rsidP="00A752A7">
      <w:pPr>
        <w:ind w:firstLine="708"/>
        <w:jc w:val="both"/>
        <w:rPr>
          <w:sz w:val="28"/>
          <w:szCs w:val="28"/>
          <w:lang w:eastAsia="ru-RU"/>
        </w:rPr>
      </w:pPr>
      <w:r>
        <w:rPr>
          <w:sz w:val="28"/>
          <w:szCs w:val="28"/>
          <w:lang w:eastAsia="ru-RU"/>
        </w:rPr>
        <w:t xml:space="preserve">Робота зі зверненнями громадян є одним із пріоритетних напрямків діяльності районної державної адміністрації, питання створення належних умов для реалізації громадянами права на звернення знаходиться на постійному контролі. </w:t>
      </w:r>
    </w:p>
    <w:p w:rsidR="00C910DC" w:rsidRDefault="00C910DC">
      <w:bookmarkStart w:id="0" w:name="_GoBack"/>
      <w:bookmarkEnd w:id="0"/>
    </w:p>
    <w:sectPr w:rsidR="00C910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13BCE"/>
    <w:multiLevelType w:val="hybridMultilevel"/>
    <w:tmpl w:val="640CACC2"/>
    <w:lvl w:ilvl="0" w:tplc="9E42CCF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D7"/>
    <w:rsid w:val="007F3CD7"/>
    <w:rsid w:val="00A752A7"/>
    <w:rsid w:val="00C910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A7"/>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52A7"/>
    <w:pPr>
      <w:spacing w:after="0" w:line="240" w:lineRule="auto"/>
    </w:pPr>
    <w:rPr>
      <w:rFonts w:ascii="Times New Roman" w:hAnsi="Times New Roman" w:cs="Times New Roman"/>
      <w:sz w:val="28"/>
      <w:szCs w:val="28"/>
    </w:rPr>
  </w:style>
  <w:style w:type="paragraph" w:styleId="a4">
    <w:name w:val="List Paragraph"/>
    <w:basedOn w:val="a"/>
    <w:uiPriority w:val="34"/>
    <w:qFormat/>
    <w:rsid w:val="00A752A7"/>
    <w:pPr>
      <w:widowControl/>
      <w:autoSpaceDE/>
      <w:autoSpaceDN/>
      <w:adjustRightInd/>
      <w:spacing w:after="200" w:line="276" w:lineRule="auto"/>
      <w:ind w:left="720"/>
      <w:contextualSpacing/>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A7"/>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52A7"/>
    <w:pPr>
      <w:spacing w:after="0" w:line="240" w:lineRule="auto"/>
    </w:pPr>
    <w:rPr>
      <w:rFonts w:ascii="Times New Roman" w:hAnsi="Times New Roman" w:cs="Times New Roman"/>
      <w:sz w:val="28"/>
      <w:szCs w:val="28"/>
    </w:rPr>
  </w:style>
  <w:style w:type="paragraph" w:styleId="a4">
    <w:name w:val="List Paragraph"/>
    <w:basedOn w:val="a"/>
    <w:uiPriority w:val="34"/>
    <w:qFormat/>
    <w:rsid w:val="00A752A7"/>
    <w:pPr>
      <w:widowControl/>
      <w:autoSpaceDE/>
      <w:autoSpaceDN/>
      <w:adjustRightInd/>
      <w:spacing w:after="200" w:line="276" w:lineRule="auto"/>
      <w:ind w:left="720"/>
      <w:contextualSpacing/>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2257</Words>
  <Characters>1287</Characters>
  <Application>Microsoft Office Word</Application>
  <DocSecurity>0</DocSecurity>
  <Lines>10</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2021-07-15T06:59:00Z</dcterms:created>
  <dcterms:modified xsi:type="dcterms:W3CDTF">2021-07-15T06:59:00Z</dcterms:modified>
</cp:coreProperties>
</file>