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70" w:rsidRDefault="00140C70" w:rsidP="00597C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ПАМЯТКА</w:t>
      </w:r>
    </w:p>
    <w:p w:rsidR="003362B1" w:rsidRPr="00351A1E" w:rsidRDefault="00FA6BD1" w:rsidP="00597C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Д</w:t>
      </w:r>
      <w:r w:rsidR="00597C7C" w:rsidRPr="00351A1E">
        <w:rPr>
          <w:rFonts w:ascii="Times New Roman" w:hAnsi="Times New Roman" w:cs="Times New Roman"/>
          <w:b/>
          <w:bCs/>
          <w:sz w:val="36"/>
          <w:szCs w:val="36"/>
          <w:lang w:val="uk-UA"/>
        </w:rPr>
        <w:t>ержавн</w:t>
      </w:r>
      <w:r w:rsidR="00140C70">
        <w:rPr>
          <w:rFonts w:ascii="Times New Roman" w:hAnsi="Times New Roman" w:cs="Times New Roman"/>
          <w:b/>
          <w:bCs/>
          <w:sz w:val="36"/>
          <w:szCs w:val="36"/>
          <w:lang w:val="uk-UA"/>
        </w:rPr>
        <w:t>ої</w:t>
      </w:r>
      <w:r w:rsidR="00597C7C" w:rsidRPr="00351A1E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підтримк</w:t>
      </w:r>
      <w:r w:rsidR="00140C70">
        <w:rPr>
          <w:rFonts w:ascii="Times New Roman" w:hAnsi="Times New Roman" w:cs="Times New Roman"/>
          <w:b/>
          <w:bCs/>
          <w:sz w:val="36"/>
          <w:szCs w:val="36"/>
          <w:lang w:val="uk-UA"/>
        </w:rPr>
        <w:t>и</w:t>
      </w:r>
      <w:r w:rsidR="00597C7C" w:rsidRPr="00351A1E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розвитку галузі картоплярства</w:t>
      </w:r>
    </w:p>
    <w:p w:rsidR="00FA6BD1" w:rsidRPr="00FA6BD1" w:rsidRDefault="00FA6BD1" w:rsidP="00FA6BD1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  <w:lang w:val="uk-UA"/>
        </w:rPr>
      </w:pPr>
      <w:r w:rsidRPr="00FA6BD1">
        <w:rPr>
          <w:i/>
          <w:iCs/>
          <w:sz w:val="28"/>
          <w:szCs w:val="28"/>
          <w:lang w:val="uk-UA"/>
        </w:rPr>
        <w:t xml:space="preserve">(Затверджено постановою Кабінету Міністрів України </w:t>
      </w:r>
      <w:r>
        <w:rPr>
          <w:i/>
          <w:iCs/>
          <w:sz w:val="28"/>
          <w:szCs w:val="28"/>
          <w:lang w:val="uk-UA"/>
        </w:rPr>
        <w:t xml:space="preserve">                                      </w:t>
      </w:r>
      <w:r w:rsidRPr="00FA6BD1">
        <w:rPr>
          <w:i/>
          <w:iCs/>
          <w:sz w:val="28"/>
          <w:szCs w:val="28"/>
          <w:lang w:val="uk-UA"/>
        </w:rPr>
        <w:t>від 22 вересня 2021 року №1008)</w:t>
      </w:r>
    </w:p>
    <w:p w:rsidR="00FA6BD1" w:rsidRDefault="00FA6BD1" w:rsidP="00351A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51A1E" w:rsidRPr="006D096B" w:rsidRDefault="00351A1E" w:rsidP="00351A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D096B">
        <w:rPr>
          <w:sz w:val="28"/>
          <w:szCs w:val="28"/>
          <w:lang w:val="uk-UA"/>
        </w:rPr>
        <w:t>Бюджетні кошти спрямовуються на державну підтримку виробників картоплі з метою стимулювання збільшення площ посадки, обсягів виробництва, нарощування потужностей із її  зберігання та переробки.</w:t>
      </w:r>
    </w:p>
    <w:p w:rsidR="00351A1E" w:rsidRPr="009F53C6" w:rsidRDefault="00351A1E" w:rsidP="00351A1E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9F53C6">
        <w:rPr>
          <w:rFonts w:ascii="Times New Roman" w:hAnsi="Times New Roman"/>
          <w:b/>
          <w:sz w:val="32"/>
          <w:szCs w:val="32"/>
        </w:rPr>
        <w:t>Отримувачами бюджетних коштів є:</w:t>
      </w:r>
    </w:p>
    <w:p w:rsidR="00351A1E" w:rsidRDefault="00351A1E" w:rsidP="00CD333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04CCB" w:rsidRPr="00FA6BD1" w:rsidRDefault="00351A1E" w:rsidP="00CD333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51A1E">
        <w:rPr>
          <w:sz w:val="28"/>
          <w:szCs w:val="28"/>
          <w:lang w:val="uk-UA"/>
        </w:rPr>
        <w:t>суб’єкти господарювання – юридичні особи і фізичні особи – підприємці, що провадять діяльність у галуз</w:t>
      </w:r>
      <w:r w:rsidR="00FA6BD1">
        <w:rPr>
          <w:sz w:val="28"/>
          <w:szCs w:val="28"/>
          <w:lang w:val="uk-UA"/>
        </w:rPr>
        <w:t>і</w:t>
      </w:r>
      <w:r w:rsidRPr="00351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картоплярства</w:t>
      </w:r>
      <w:r w:rsidR="00FA6BD1">
        <w:rPr>
          <w:sz w:val="28"/>
          <w:szCs w:val="28"/>
          <w:lang w:val="uk-UA"/>
        </w:rPr>
        <w:t xml:space="preserve"> </w:t>
      </w:r>
      <w:r w:rsidR="00FA6BD1" w:rsidRPr="00FA6BD1">
        <w:rPr>
          <w:sz w:val="28"/>
          <w:szCs w:val="28"/>
          <w:lang w:val="uk-UA"/>
        </w:rPr>
        <w:t>та/або виробництво продуктів переробки власно вирощеної картоплі</w:t>
      </w:r>
    </w:p>
    <w:p w:rsidR="00E04CCB" w:rsidRDefault="00E04CCB" w:rsidP="00CD333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51A1E" w:rsidRDefault="00351A1E" w:rsidP="00351A1E">
      <w:pPr>
        <w:pStyle w:val="a3"/>
        <w:spacing w:before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F2F4C">
        <w:rPr>
          <w:rFonts w:ascii="Times New Roman" w:hAnsi="Times New Roman"/>
          <w:b/>
          <w:sz w:val="32"/>
          <w:szCs w:val="32"/>
        </w:rPr>
        <w:t xml:space="preserve">Як отримати </w:t>
      </w:r>
      <w:r>
        <w:rPr>
          <w:rFonts w:ascii="Times New Roman" w:hAnsi="Times New Roman"/>
          <w:b/>
          <w:sz w:val="32"/>
          <w:szCs w:val="32"/>
        </w:rPr>
        <w:t>компенсацію витрат</w:t>
      </w:r>
      <w:r w:rsidRPr="007F2F4C">
        <w:rPr>
          <w:rFonts w:ascii="Times New Roman" w:hAnsi="Times New Roman"/>
          <w:b/>
          <w:sz w:val="32"/>
          <w:szCs w:val="32"/>
        </w:rPr>
        <w:t>?</w:t>
      </w:r>
    </w:p>
    <w:p w:rsidR="00351A1E" w:rsidRDefault="00351A1E" w:rsidP="00351A1E">
      <w:pPr>
        <w:pStyle w:val="a3"/>
        <w:spacing w:before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7190C" w:rsidRDefault="00FA6BD1" w:rsidP="00F7190C">
      <w:pPr>
        <w:pStyle w:val="a3"/>
        <w:spacing w:before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/>
          <w:b/>
          <w:bCs/>
          <w:sz w:val="28"/>
          <w:szCs w:val="28"/>
          <w:lang w:eastAsia="ja-JP"/>
        </w:rPr>
        <w:t>Компенсації надаються</w:t>
      </w:r>
      <w:r w:rsidRPr="00FA6BD1">
        <w:rPr>
          <w:rFonts w:ascii="Times New Roman" w:hAnsi="Times New Roman"/>
          <w:b/>
          <w:bCs/>
          <w:sz w:val="28"/>
          <w:szCs w:val="28"/>
          <w:lang w:eastAsia="ja-JP"/>
        </w:rPr>
        <w:t xml:space="preserve"> сільськогосподарським товаровиробникам на безповоротній основі в межах бюджетних призначень </w:t>
      </w:r>
      <w:r>
        <w:rPr>
          <w:rFonts w:ascii="Times New Roman" w:hAnsi="Times New Roman"/>
          <w:b/>
          <w:bCs/>
          <w:sz w:val="28"/>
          <w:szCs w:val="28"/>
          <w:lang w:eastAsia="ja-JP"/>
        </w:rPr>
        <w:t>у розмірі</w:t>
      </w:r>
      <w:r w:rsidRPr="00FA6BD1">
        <w:rPr>
          <w:rFonts w:ascii="Times New Roman" w:hAnsi="Times New Roman"/>
          <w:b/>
          <w:bCs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ja-JP"/>
        </w:rPr>
        <w:t xml:space="preserve">                        </w:t>
      </w:r>
      <w:r w:rsidRPr="00FA6BD1">
        <w:rPr>
          <w:rFonts w:ascii="Times New Roman" w:hAnsi="Times New Roman"/>
          <w:b/>
          <w:bCs/>
          <w:sz w:val="28"/>
          <w:szCs w:val="28"/>
          <w:lang w:eastAsia="ja-JP"/>
        </w:rPr>
        <w:t xml:space="preserve">до 50 відсотків вартості (без урахування податку на додану вартість) нового будівництва холодильників для зберігання власно вирощеної картоплі (картоплесховищ), цехів первинної переробки власно вирощеної картоплі, </w:t>
      </w:r>
      <w:bookmarkStart w:id="1" w:name="_Hlk83628035"/>
      <w:r w:rsidRPr="00FA6BD1">
        <w:rPr>
          <w:rFonts w:ascii="Times New Roman" w:hAnsi="Times New Roman"/>
          <w:b/>
          <w:bCs/>
          <w:sz w:val="28"/>
          <w:szCs w:val="28"/>
          <w:lang w:eastAsia="ja-JP"/>
        </w:rPr>
        <w:t xml:space="preserve">побудованих і прийнятих в експлуатацію </w:t>
      </w:r>
      <w:bookmarkEnd w:id="1"/>
      <w:r w:rsidRPr="00FA6BD1">
        <w:rPr>
          <w:rFonts w:ascii="Times New Roman" w:hAnsi="Times New Roman"/>
          <w:b/>
          <w:bCs/>
          <w:sz w:val="28"/>
          <w:szCs w:val="28"/>
          <w:lang w:eastAsia="ja-JP"/>
        </w:rPr>
        <w:t>з 1 листопада попереднього року по 31 жовтня поточного року.</w:t>
      </w:r>
    </w:p>
    <w:p w:rsidR="006C5FEA" w:rsidRDefault="006C5FEA" w:rsidP="00DF0A6E">
      <w:pPr>
        <w:pStyle w:val="rvps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62533" w:rsidRPr="00DF0A6E" w:rsidRDefault="006C5FEA" w:rsidP="006C5FE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Крок1. </w:t>
      </w:r>
      <w:r w:rsidR="00DF0A6E">
        <w:rPr>
          <w:sz w:val="28"/>
          <w:szCs w:val="28"/>
          <w:lang w:val="uk-UA"/>
        </w:rPr>
        <w:t>П</w:t>
      </w:r>
      <w:proofErr w:type="spellStart"/>
      <w:r w:rsidR="00DF0A6E" w:rsidRPr="00DF0A6E">
        <w:rPr>
          <w:sz w:val="28"/>
          <w:szCs w:val="28"/>
        </w:rPr>
        <w:t>обуд</w:t>
      </w:r>
      <w:proofErr w:type="spellEnd"/>
      <w:r w:rsidR="001412D4">
        <w:rPr>
          <w:sz w:val="28"/>
          <w:szCs w:val="28"/>
          <w:lang w:val="uk-UA"/>
        </w:rPr>
        <w:t>у</w:t>
      </w:r>
      <w:proofErr w:type="spellStart"/>
      <w:r w:rsidR="00DF0A6E" w:rsidRPr="00DF0A6E">
        <w:rPr>
          <w:sz w:val="28"/>
          <w:szCs w:val="28"/>
        </w:rPr>
        <w:t>ва</w:t>
      </w:r>
      <w:proofErr w:type="spellEnd"/>
      <w:r w:rsidR="00DF0A6E">
        <w:rPr>
          <w:sz w:val="28"/>
          <w:szCs w:val="28"/>
          <w:lang w:val="uk-UA"/>
        </w:rPr>
        <w:t>ти</w:t>
      </w:r>
      <w:r w:rsidR="00DF0A6E" w:rsidRPr="00DF0A6E">
        <w:rPr>
          <w:sz w:val="28"/>
          <w:szCs w:val="28"/>
        </w:rPr>
        <w:t xml:space="preserve"> </w:t>
      </w:r>
      <w:r w:rsidR="00DF0A6E">
        <w:rPr>
          <w:sz w:val="28"/>
          <w:szCs w:val="28"/>
          <w:lang w:val="uk-UA"/>
        </w:rPr>
        <w:t>та здати</w:t>
      </w:r>
      <w:r w:rsidR="00DF0A6E" w:rsidRPr="00DF0A6E">
        <w:rPr>
          <w:sz w:val="28"/>
          <w:szCs w:val="28"/>
        </w:rPr>
        <w:t xml:space="preserve"> в </w:t>
      </w:r>
      <w:proofErr w:type="spellStart"/>
      <w:r w:rsidR="00DF0A6E" w:rsidRPr="00DF0A6E">
        <w:rPr>
          <w:sz w:val="28"/>
          <w:szCs w:val="28"/>
        </w:rPr>
        <w:t>експлуатацію</w:t>
      </w:r>
      <w:proofErr w:type="spellEnd"/>
      <w:r w:rsidR="00DF0A6E">
        <w:rPr>
          <w:sz w:val="28"/>
          <w:szCs w:val="28"/>
          <w:lang w:val="uk-UA"/>
        </w:rPr>
        <w:t xml:space="preserve"> об’єкти зберігання та переробки. </w:t>
      </w:r>
    </w:p>
    <w:p w:rsidR="006C5FEA" w:rsidRDefault="006C5FEA" w:rsidP="006C5FEA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6C5FEA" w:rsidRPr="003055AE" w:rsidRDefault="006C5FEA" w:rsidP="006C5FEA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565CAA">
        <w:rPr>
          <w:rFonts w:ascii="Times New Roman" w:hAnsi="Times New Roman"/>
          <w:b/>
          <w:sz w:val="28"/>
          <w:szCs w:val="28"/>
        </w:rPr>
        <w:t>Крок 2.</w:t>
      </w:r>
      <w:r w:rsidRPr="003055AE">
        <w:rPr>
          <w:rFonts w:ascii="Times New Roman" w:hAnsi="Times New Roman"/>
          <w:sz w:val="28"/>
          <w:szCs w:val="28"/>
        </w:rPr>
        <w:t xml:space="preserve"> Підготувати для отримання </w:t>
      </w:r>
      <w:r>
        <w:rPr>
          <w:rFonts w:ascii="Times New Roman" w:hAnsi="Times New Roman"/>
          <w:sz w:val="28"/>
          <w:szCs w:val="28"/>
        </w:rPr>
        <w:t xml:space="preserve">компенсації </w:t>
      </w:r>
      <w:r w:rsidR="00DF0A6E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5AE">
        <w:rPr>
          <w:rFonts w:ascii="Times New Roman" w:hAnsi="Times New Roman"/>
          <w:sz w:val="28"/>
          <w:szCs w:val="28"/>
        </w:rPr>
        <w:t>документи:</w:t>
      </w:r>
    </w:p>
    <w:p w:rsidR="006C5FEA" w:rsidRPr="006C5FEA" w:rsidRDefault="006C5FEA" w:rsidP="006C5FE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0A6E" w:rsidRPr="00DF0A6E" w:rsidRDefault="00DF0A6E" w:rsidP="00DF0A6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DF0A6E">
        <w:rPr>
          <w:rFonts w:ascii="Times New Roman" w:hAnsi="Times New Roman"/>
          <w:sz w:val="28"/>
          <w:szCs w:val="28"/>
        </w:rPr>
        <w:t>1) заявку на отримання бюджетних коштів із зазначенням у ній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F0A6E">
        <w:rPr>
          <w:rFonts w:ascii="Times New Roman" w:hAnsi="Times New Roman"/>
          <w:sz w:val="28"/>
          <w:szCs w:val="28"/>
        </w:rPr>
        <w:t>номера і дати документа, що підтверджує прийняття в експлуатацію закінченого будівництвом об’єкта;</w:t>
      </w:r>
    </w:p>
    <w:p w:rsidR="00DF0A6E" w:rsidRPr="00DF0A6E" w:rsidRDefault="00DF0A6E" w:rsidP="00DF0A6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F0A6E">
        <w:rPr>
          <w:rFonts w:ascii="Times New Roman" w:hAnsi="Times New Roman"/>
          <w:sz w:val="28"/>
          <w:szCs w:val="28"/>
        </w:rPr>
        <w:t>зобов’язання повернути до державного бюджету в місячний строк бюджетні кошти в разі встановлення контролюючими органами факту їх незаконного одержання та/або нецільового використання;</w:t>
      </w:r>
    </w:p>
    <w:p w:rsidR="00DF0A6E" w:rsidRPr="00DF0A6E" w:rsidRDefault="001412D4" w:rsidP="00DF0A6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0A6E" w:rsidRPr="00DF0A6E">
        <w:rPr>
          <w:rFonts w:ascii="Times New Roman" w:hAnsi="Times New Roman"/>
          <w:sz w:val="28"/>
          <w:szCs w:val="28"/>
        </w:rPr>
        <w:t xml:space="preserve">) типову форму № ОЗ-1 “Акт приймання-передачі (внутрішнього переміщення) основних засобів”, затверджену наказом Мінстату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F0A6E" w:rsidRPr="00DF0A6E">
        <w:rPr>
          <w:rFonts w:ascii="Times New Roman" w:hAnsi="Times New Roman"/>
          <w:sz w:val="28"/>
          <w:szCs w:val="28"/>
        </w:rPr>
        <w:t>від 29 грудня 1995 р. № 352;</w:t>
      </w:r>
    </w:p>
    <w:p w:rsidR="00DF0A6E" w:rsidRPr="00DF0A6E" w:rsidRDefault="001412D4" w:rsidP="00DF0A6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0A6E" w:rsidRPr="00DF0A6E">
        <w:rPr>
          <w:rFonts w:ascii="Times New Roman" w:hAnsi="Times New Roman"/>
          <w:sz w:val="28"/>
          <w:szCs w:val="28"/>
        </w:rPr>
        <w:t>) копію кошторисної частини проектної документації, засвідчену підписом керівника сільськогосподарського товаровиробника;</w:t>
      </w:r>
    </w:p>
    <w:p w:rsidR="001412D4" w:rsidRDefault="001412D4" w:rsidP="001412D4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F0A6E" w:rsidRPr="00DF0A6E">
        <w:rPr>
          <w:rFonts w:ascii="Times New Roman" w:hAnsi="Times New Roman"/>
          <w:sz w:val="28"/>
          <w:szCs w:val="28"/>
        </w:rPr>
        <w:t>) довідку про відкриття поточного рахунка, видану банком;</w:t>
      </w:r>
    </w:p>
    <w:p w:rsidR="001412D4" w:rsidRPr="00DF0A6E" w:rsidRDefault="001412D4" w:rsidP="001412D4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F0A6E" w:rsidRDefault="001412D4" w:rsidP="00DF0A6E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F0A6E" w:rsidRPr="00DF0A6E">
        <w:rPr>
          <w:rFonts w:ascii="Times New Roman" w:hAnsi="Times New Roman"/>
          <w:sz w:val="28"/>
          <w:szCs w:val="28"/>
        </w:rPr>
        <w:t xml:space="preserve">) довідку, чинну на дату подання заявки, про набуття (підтвердження) статусу платника єдиного податку четвертої групи, видану місцевим контролюючим органом, та розрахунок питомої вартості поставлених </w:t>
      </w:r>
      <w:r w:rsidR="00DF0A6E" w:rsidRPr="00DF0A6E">
        <w:rPr>
          <w:rFonts w:ascii="Times New Roman" w:hAnsi="Times New Roman"/>
          <w:sz w:val="28"/>
          <w:szCs w:val="28"/>
        </w:rPr>
        <w:lastRenderedPageBreak/>
        <w:t>сільськогосподарських товарів/послуг, вироблених ним на власних або орендованих основних засобах, який становить не менш як</w:t>
      </w:r>
      <w:r>
        <w:rPr>
          <w:rFonts w:ascii="Times New Roman" w:hAnsi="Times New Roman"/>
          <w:sz w:val="28"/>
          <w:szCs w:val="28"/>
        </w:rPr>
        <w:t xml:space="preserve"> </w:t>
      </w:r>
      <w:r w:rsidR="00DF0A6E" w:rsidRPr="00DF0A6E">
        <w:rPr>
          <w:rFonts w:ascii="Times New Roman" w:hAnsi="Times New Roman"/>
          <w:sz w:val="28"/>
          <w:szCs w:val="28"/>
        </w:rPr>
        <w:t>75 відсотків вартості всіх товарів/послуг, поставлених ним за попередній податковий (звітний) рік, а для новоутворених — за попередній податковий звітний період, завірений контролюючим органом за місцем основного податкового обліку сільськогосподарського товаровиробника.</w:t>
      </w:r>
    </w:p>
    <w:p w:rsidR="00E04CCB" w:rsidRDefault="00E04CCB" w:rsidP="001412D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5FEA" w:rsidRDefault="006C5FEA" w:rsidP="006C5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4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Крок 3.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Подати </w:t>
      </w:r>
      <w:r w:rsidR="00141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зазначені 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14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1</w:t>
      </w:r>
      <w:r w:rsidR="001412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614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листопада</w:t>
      </w:r>
      <w:r w:rsidRPr="005A4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поточного року до комісії Мін</w:t>
      </w:r>
      <w:r w:rsidR="00614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агрополітики</w:t>
      </w:r>
      <w:r w:rsidRPr="005A4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C5FEA" w:rsidRPr="0061573E" w:rsidRDefault="006C5FEA" w:rsidP="006C5FE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C5FEA" w:rsidRDefault="006C5FEA" w:rsidP="006C5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Крок 4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41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Бюджетні кошти 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грудня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року </w:t>
      </w:r>
      <w:r w:rsidR="00141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будуть направлені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поточний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рахун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відкрит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банку.</w:t>
      </w:r>
    </w:p>
    <w:p w:rsidR="006C5FEA" w:rsidRDefault="006C5FEA" w:rsidP="006C5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2D4" w:rsidRPr="001412D4" w:rsidRDefault="006C5FEA" w:rsidP="001412D4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bookmarkStart w:id="2" w:name="_Hlk70576773"/>
      <w:r w:rsidRPr="006C5FEA">
        <w:rPr>
          <w:b/>
          <w:i/>
          <w:sz w:val="28"/>
          <w:szCs w:val="28"/>
          <w:u w:val="single"/>
          <w:lang w:val="uk-UA"/>
        </w:rPr>
        <w:t>Зверніть увагу!</w:t>
      </w:r>
      <w:r w:rsidRPr="006C5FEA">
        <w:rPr>
          <w:sz w:val="28"/>
          <w:szCs w:val="28"/>
          <w:lang w:val="uk-UA"/>
        </w:rPr>
        <w:t xml:space="preserve"> </w:t>
      </w:r>
      <w:bookmarkEnd w:id="2"/>
      <w:r w:rsidR="001412D4" w:rsidRPr="001412D4">
        <w:rPr>
          <w:sz w:val="28"/>
          <w:szCs w:val="28"/>
          <w:lang w:val="uk-UA"/>
        </w:rPr>
        <w:t>Датою прийняття в експлуатацію об’єкта є дата реєстрації декларації про готовність об’єкта до експлуатації або видачі сертифіката про прийняття в експлуатацію закінченого будівництвом об’єкта згідно із законодавством.</w:t>
      </w:r>
    </w:p>
    <w:p w:rsidR="001412D4" w:rsidRPr="001412D4" w:rsidRDefault="001412D4" w:rsidP="001412D4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1412D4">
        <w:rPr>
          <w:sz w:val="28"/>
          <w:szCs w:val="28"/>
          <w:lang w:val="uk-UA"/>
        </w:rPr>
        <w:t>Компенсації підлягає вартість основних засобів, підтверджена актами приймання-передачі (внутрішнього переміщення) основних засобів № ОЗ-1, яка передбачена проектно-кошторисною документацією.</w:t>
      </w:r>
    </w:p>
    <w:p w:rsidR="001412D4" w:rsidRDefault="001412D4" w:rsidP="001412D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12D4">
        <w:rPr>
          <w:sz w:val="28"/>
          <w:szCs w:val="28"/>
          <w:lang w:val="uk-UA"/>
        </w:rPr>
        <w:t>У разі введення в експлуатацію придбаних об’єктів незавершеного будівництва компенсації нового будівництва об’єктів підлягає вартість будівництва за вирахуванням вартості придбання об’єкта незавершеного будівництва.</w:t>
      </w:r>
    </w:p>
    <w:p w:rsidR="00D712ED" w:rsidRDefault="001412D4" w:rsidP="006C5FE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412D4">
        <w:rPr>
          <w:sz w:val="28"/>
          <w:szCs w:val="28"/>
          <w:lang w:val="uk-UA"/>
        </w:rPr>
        <w:t xml:space="preserve">Обладнання, вартість якого частково компенсована за рахунок коштів державного бюджету за програмою 2801580 “Фінансова підтримка </w:t>
      </w:r>
      <w:proofErr w:type="spellStart"/>
      <w:r w:rsidRPr="001412D4">
        <w:rPr>
          <w:sz w:val="28"/>
          <w:szCs w:val="28"/>
          <w:lang w:val="uk-UA"/>
        </w:rPr>
        <w:t>сільгосптоваровиробників</w:t>
      </w:r>
      <w:proofErr w:type="spellEnd"/>
      <w:r w:rsidRPr="001412D4">
        <w:rPr>
          <w:sz w:val="28"/>
          <w:szCs w:val="28"/>
          <w:lang w:val="uk-UA"/>
        </w:rPr>
        <w:t xml:space="preserve">” за напрямом “Часткова компенсація вартості сільськогосподарської техніки та обладнання вітчизняного виробництва” та програмою 1201150 “Фінансова підтримка </w:t>
      </w:r>
      <w:proofErr w:type="spellStart"/>
      <w:r w:rsidRPr="001412D4">
        <w:rPr>
          <w:sz w:val="28"/>
          <w:szCs w:val="28"/>
          <w:lang w:val="uk-UA"/>
        </w:rPr>
        <w:t>сільгосптоваровиробників</w:t>
      </w:r>
      <w:proofErr w:type="spellEnd"/>
      <w:r w:rsidRPr="001412D4">
        <w:rPr>
          <w:sz w:val="28"/>
          <w:szCs w:val="28"/>
          <w:lang w:val="uk-UA"/>
        </w:rPr>
        <w:t>” за напрямом “Часткова компенсація вартості сільськогосподарської техніки та обладнання вітчизняного виробництва”, не підлягає компенсації за напрямом “Державна підтримка виробників картоплі”.</w:t>
      </w:r>
    </w:p>
    <w:p w:rsidR="00D712ED" w:rsidRDefault="00D712ED" w:rsidP="006C5FE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712ED" w:rsidRDefault="00D712ED" w:rsidP="00D71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Бюджетні кошти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не надаються суб’єктам господарювання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яких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визнано банкрутами або 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порушено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щодо них 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справу про банкрутство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які перебувають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у процесі реорганізації чи ліквідації 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або мають прострочену більш як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півроку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заборгованість 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 податками та зборами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контроль за справлянням яких покладено на ДПС.</w:t>
      </w:r>
    </w:p>
    <w:p w:rsidR="00D712ED" w:rsidRPr="00A7743F" w:rsidRDefault="00D712ED" w:rsidP="00D71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D712ED" w:rsidRDefault="00D712ED" w:rsidP="00D71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Сума бюджетних коштів, що надається протягом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одного 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бюджетного року суб’єкту господарювання та пов’язаним із ним особам за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даними 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напрямами державної підтримки, не може перевищувати 60 млн гривень.</w:t>
      </w:r>
    </w:p>
    <w:p w:rsidR="00D712ED" w:rsidRDefault="00D712ED" w:rsidP="00D71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D712ED" w:rsidRPr="00A7743F" w:rsidRDefault="00D712ED" w:rsidP="00D71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Документи, що надійшли після закінчення строку їх подання, не розглядаються.</w:t>
      </w:r>
    </w:p>
    <w:p w:rsidR="00D712ED" w:rsidRPr="006D096B" w:rsidRDefault="00D712ED" w:rsidP="006C5FE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sectPr w:rsidR="00D712ED" w:rsidRPr="006D096B" w:rsidSect="001412D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112"/>
    <w:multiLevelType w:val="hybridMultilevel"/>
    <w:tmpl w:val="6786FE38"/>
    <w:lvl w:ilvl="0" w:tplc="17D48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EC0678"/>
    <w:multiLevelType w:val="hybridMultilevel"/>
    <w:tmpl w:val="323454BC"/>
    <w:lvl w:ilvl="0" w:tplc="B4D6F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3424A"/>
    <w:multiLevelType w:val="hybridMultilevel"/>
    <w:tmpl w:val="90569BB8"/>
    <w:lvl w:ilvl="0" w:tplc="537E7C06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7C"/>
    <w:rsid w:val="00033589"/>
    <w:rsid w:val="000420C9"/>
    <w:rsid w:val="00043057"/>
    <w:rsid w:val="00140C70"/>
    <w:rsid w:val="001412D4"/>
    <w:rsid w:val="001522F3"/>
    <w:rsid w:val="00252EF1"/>
    <w:rsid w:val="00262533"/>
    <w:rsid w:val="00351A1E"/>
    <w:rsid w:val="00560C88"/>
    <w:rsid w:val="00597C7C"/>
    <w:rsid w:val="00614E2A"/>
    <w:rsid w:val="00642B41"/>
    <w:rsid w:val="006C5FEA"/>
    <w:rsid w:val="006E756B"/>
    <w:rsid w:val="00864D50"/>
    <w:rsid w:val="00A166E4"/>
    <w:rsid w:val="00A21F7F"/>
    <w:rsid w:val="00A25A4B"/>
    <w:rsid w:val="00A27753"/>
    <w:rsid w:val="00AA2045"/>
    <w:rsid w:val="00B52001"/>
    <w:rsid w:val="00BF2AC6"/>
    <w:rsid w:val="00C14A02"/>
    <w:rsid w:val="00C33EF7"/>
    <w:rsid w:val="00CD333C"/>
    <w:rsid w:val="00D27D5A"/>
    <w:rsid w:val="00D712ED"/>
    <w:rsid w:val="00DA6D79"/>
    <w:rsid w:val="00DF0A6E"/>
    <w:rsid w:val="00E04CCB"/>
    <w:rsid w:val="00E360DF"/>
    <w:rsid w:val="00F7190C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068AB-E9E3-401D-A3AA-D25268FF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97C7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597C7C"/>
    <w:pPr>
      <w:ind w:left="720"/>
      <w:contextualSpacing/>
    </w:pPr>
  </w:style>
  <w:style w:type="paragraph" w:customStyle="1" w:styleId="rvps2">
    <w:name w:val="rvps2"/>
    <w:basedOn w:val="a"/>
    <w:rsid w:val="00CD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D7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cp:lastPrinted>2021-04-29T08:25:00Z</cp:lastPrinted>
  <dcterms:created xsi:type="dcterms:W3CDTF">2021-09-29T12:33:00Z</dcterms:created>
  <dcterms:modified xsi:type="dcterms:W3CDTF">2021-09-29T12:33:00Z</dcterms:modified>
</cp:coreProperties>
</file>