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F7" w:rsidRDefault="004D69F7" w:rsidP="004D69F7">
      <w:pPr>
        <w:spacing w:after="0" w:line="228" w:lineRule="auto"/>
        <w:ind w:firstLine="51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ЗАТВЕРДЖЕНО</w:t>
      </w:r>
    </w:p>
    <w:p w:rsidR="004D69F7" w:rsidRDefault="004D69F7" w:rsidP="004D69F7">
      <w:pPr>
        <w:spacing w:after="0" w:line="228" w:lineRule="auto"/>
        <w:ind w:firstLine="51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Розпорядження голови</w:t>
      </w:r>
    </w:p>
    <w:p w:rsidR="004D69F7" w:rsidRDefault="004D69F7" w:rsidP="004D69F7">
      <w:pPr>
        <w:spacing w:after="0" w:line="228" w:lineRule="auto"/>
        <w:ind w:firstLine="51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районної державної  адміністрації</w:t>
      </w:r>
    </w:p>
    <w:p w:rsidR="004D69F7" w:rsidRPr="005A0CC8" w:rsidRDefault="005A0CC8" w:rsidP="004D69F7">
      <w:pPr>
        <w:spacing w:after="0" w:line="228" w:lineRule="auto"/>
        <w:ind w:firstLine="5103"/>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08.10.2021         </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u w:val="single"/>
          <w:lang w:eastAsia="ru-RU"/>
        </w:rPr>
        <w:t xml:space="preserve"> 145</w:t>
      </w:r>
    </w:p>
    <w:p w:rsidR="004D69F7" w:rsidRDefault="004D69F7" w:rsidP="004D69F7">
      <w:pPr>
        <w:spacing w:after="0" w:line="240" w:lineRule="auto"/>
        <w:rPr>
          <w:rFonts w:ascii="Times New Roman" w:eastAsia="Times New Roman" w:hAnsi="Times New Roman" w:cs="Times New Roman"/>
          <w:sz w:val="28"/>
          <w:szCs w:val="28"/>
          <w:lang w:eastAsia="ru-RU"/>
        </w:rPr>
      </w:pPr>
    </w:p>
    <w:p w:rsidR="004D69F7" w:rsidRDefault="004D69F7" w:rsidP="004D69F7">
      <w:pPr>
        <w:spacing w:after="0" w:line="240" w:lineRule="auto"/>
        <w:rPr>
          <w:rFonts w:ascii="Times New Roman" w:eastAsia="Times New Roman" w:hAnsi="Times New Roman" w:cs="Times New Roman"/>
          <w:sz w:val="28"/>
          <w:szCs w:val="28"/>
          <w:lang w:eastAsia="ru-RU"/>
        </w:rPr>
      </w:pPr>
    </w:p>
    <w:p w:rsidR="004D69F7" w:rsidRDefault="004D69F7" w:rsidP="004D69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ПОЛОЖЕННЯ</w:t>
      </w:r>
    </w:p>
    <w:p w:rsidR="00103F4E" w:rsidRDefault="004D69F7" w:rsidP="00103F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постійно діючу комісію з питань розгляду звернень громадян</w:t>
      </w:r>
      <w:r w:rsidR="00103F4E">
        <w:rPr>
          <w:rFonts w:ascii="Times New Roman" w:eastAsia="Times New Roman" w:hAnsi="Times New Roman" w:cs="Times New Roman"/>
          <w:sz w:val="28"/>
          <w:szCs w:val="28"/>
          <w:lang w:eastAsia="ru-RU"/>
        </w:rPr>
        <w:t xml:space="preserve"> Херсонської районної державної адміністрації Херсонської області</w:t>
      </w:r>
    </w:p>
    <w:p w:rsidR="004D69F7" w:rsidRDefault="004D69F7" w:rsidP="00103F4E">
      <w:pPr>
        <w:spacing w:after="0" w:line="240" w:lineRule="auto"/>
        <w:rPr>
          <w:rFonts w:ascii="Times New Roman" w:eastAsia="Times New Roman" w:hAnsi="Times New Roman" w:cs="Times New Roman"/>
          <w:sz w:val="28"/>
          <w:szCs w:val="28"/>
          <w:lang w:eastAsia="ru-RU"/>
        </w:rPr>
      </w:pPr>
    </w:p>
    <w:p w:rsidR="004D69F7" w:rsidRDefault="004D69F7" w:rsidP="004D69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 Загальні положення</w:t>
      </w:r>
    </w:p>
    <w:p w:rsidR="004D69F7" w:rsidRDefault="004D69F7" w:rsidP="004D69F7">
      <w:pPr>
        <w:spacing w:after="0" w:line="240" w:lineRule="auto"/>
        <w:jc w:val="center"/>
        <w:rPr>
          <w:rFonts w:ascii="Times New Roman" w:eastAsia="Times New Roman" w:hAnsi="Times New Roman" w:cs="Times New Roman"/>
          <w:sz w:val="28"/>
          <w:szCs w:val="28"/>
          <w:lang w:eastAsia="ru-RU"/>
        </w:rPr>
      </w:pP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Постійно діюча комісія з питань розгляду звернень громадян (далі - Комісія) утворена при Херсонській районній державній адміністрації Херсонської області відповідно до вимог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 є постійно діючим консультативно-дорадчим органом.</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 своїй діяльності Комісія керується Конституцією України, Законами України «Про звернення громадян», «Про місцеві державні адміністрації», Указом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іншими </w:t>
      </w:r>
      <w:r w:rsidR="00346BA1">
        <w:rPr>
          <w:rFonts w:ascii="Times New Roman" w:eastAsia="Times New Roman" w:hAnsi="Times New Roman" w:cs="Times New Roman"/>
          <w:sz w:val="28"/>
          <w:szCs w:val="28"/>
          <w:lang w:eastAsia="ru-RU"/>
        </w:rPr>
        <w:t>нормативно-правовими актами</w:t>
      </w:r>
      <w:r>
        <w:rPr>
          <w:rFonts w:ascii="Times New Roman" w:eastAsia="Times New Roman" w:hAnsi="Times New Roman" w:cs="Times New Roman"/>
          <w:sz w:val="28"/>
          <w:szCs w:val="28"/>
          <w:lang w:eastAsia="ru-RU"/>
        </w:rPr>
        <w:t>, розпорядженнями голів обласної, районної державних адміністрацій та цим Положенням.</w:t>
      </w:r>
    </w:p>
    <w:p w:rsidR="004D69F7" w:rsidRDefault="004D69F7" w:rsidP="004D69F7">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ІІ. Мета створення Комісії</w:t>
      </w:r>
    </w:p>
    <w:p w:rsidR="004D69F7" w:rsidRDefault="004D69F7" w:rsidP="004D69F7">
      <w:pPr>
        <w:spacing w:after="0" w:line="240" w:lineRule="auto"/>
        <w:ind w:firstLine="709"/>
        <w:jc w:val="center"/>
        <w:rPr>
          <w:rFonts w:ascii="Times New Roman" w:eastAsia="Times New Roman" w:hAnsi="Times New Roman" w:cs="Times New Roman"/>
          <w:sz w:val="28"/>
          <w:szCs w:val="28"/>
          <w:lang w:eastAsia="ru-RU"/>
        </w:rPr>
      </w:pPr>
    </w:p>
    <w:p w:rsidR="004D69F7" w:rsidRDefault="00F72D42"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Комісія створена з метою </w:t>
      </w:r>
      <w:r w:rsidR="004D69F7">
        <w:rPr>
          <w:rFonts w:ascii="Times New Roman" w:eastAsia="Times New Roman" w:hAnsi="Times New Roman" w:cs="Times New Roman"/>
          <w:sz w:val="28"/>
          <w:szCs w:val="28"/>
          <w:lang w:eastAsia="ru-RU"/>
        </w:rPr>
        <w:t>підвищення ефективності роботи із зверненнями громадян, усунення недоліків у цій сфері та дотримання чинного законодавства.</w:t>
      </w:r>
    </w:p>
    <w:p w:rsidR="004D69F7" w:rsidRDefault="004D69F7" w:rsidP="004D69F7">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ІІІ. Основні завдання Комісії</w:t>
      </w:r>
    </w:p>
    <w:p w:rsidR="004D69F7" w:rsidRDefault="004D69F7" w:rsidP="004D69F7">
      <w:pPr>
        <w:spacing w:after="0" w:line="240" w:lineRule="auto"/>
        <w:ind w:firstLine="709"/>
        <w:jc w:val="center"/>
        <w:rPr>
          <w:rFonts w:ascii="Times New Roman" w:eastAsia="Times New Roman" w:hAnsi="Times New Roman" w:cs="Times New Roman"/>
          <w:sz w:val="28"/>
          <w:szCs w:val="28"/>
          <w:lang w:eastAsia="ru-RU"/>
        </w:rPr>
      </w:pP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завданнями Комісії є:</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сприяння громадянам у </w:t>
      </w:r>
      <w:r w:rsidR="00F72D42">
        <w:rPr>
          <w:rFonts w:ascii="Times New Roman" w:eastAsia="Times New Roman" w:hAnsi="Times New Roman" w:cs="Times New Roman"/>
          <w:sz w:val="28"/>
          <w:szCs w:val="28"/>
          <w:lang w:eastAsia="ru-RU"/>
        </w:rPr>
        <w:t>вирішенні питань з якими вони звертаються до районної державної адміністрації</w:t>
      </w:r>
      <w:r>
        <w:rPr>
          <w:rFonts w:ascii="Times New Roman" w:eastAsia="Times New Roman" w:hAnsi="Times New Roman" w:cs="Times New Roman"/>
          <w:sz w:val="28"/>
          <w:szCs w:val="28"/>
          <w:lang w:eastAsia="ru-RU"/>
        </w:rPr>
        <w:t>;</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прийняття узгоджених рішень, спрямованих на всебічний, неупереджений та об’єктивний розгляд звернень громадян</w:t>
      </w:r>
      <w:r w:rsidR="00971DA8">
        <w:rPr>
          <w:rFonts w:ascii="Times New Roman" w:eastAsia="Times New Roman" w:hAnsi="Times New Roman" w:cs="Times New Roman"/>
          <w:sz w:val="28"/>
          <w:szCs w:val="28"/>
          <w:lang w:eastAsia="ru-RU"/>
        </w:rPr>
        <w:t xml:space="preserve">, в тому числі  </w:t>
      </w:r>
      <w:r>
        <w:rPr>
          <w:rFonts w:ascii="Times New Roman" w:eastAsia="Times New Roman" w:hAnsi="Times New Roman" w:cs="Times New Roman"/>
          <w:sz w:val="28"/>
          <w:szCs w:val="28"/>
          <w:lang w:eastAsia="ru-RU"/>
        </w:rPr>
        <w:t xml:space="preserve"> пільгових і соціально незахищених категорій;</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1DA8">
        <w:rPr>
          <w:rFonts w:ascii="Times New Roman" w:eastAsia="Times New Roman" w:hAnsi="Times New Roman" w:cs="Times New Roman"/>
          <w:sz w:val="28"/>
          <w:szCs w:val="28"/>
          <w:lang w:eastAsia="ru-RU"/>
        </w:rPr>
        <w:t>з’ясування обставин, які є причинами повторних звернень громадян</w:t>
      </w:r>
      <w:r>
        <w:rPr>
          <w:rFonts w:ascii="Times New Roman" w:eastAsia="Times New Roman" w:hAnsi="Times New Roman" w:cs="Times New Roman"/>
          <w:sz w:val="28"/>
          <w:szCs w:val="28"/>
          <w:lang w:eastAsia="ru-RU"/>
        </w:rPr>
        <w:t>;</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2193">
        <w:rPr>
          <w:rFonts w:ascii="Times New Roman" w:eastAsia="Times New Roman" w:hAnsi="Times New Roman" w:cs="Times New Roman"/>
          <w:sz w:val="28"/>
          <w:szCs w:val="28"/>
          <w:lang w:eastAsia="ru-RU"/>
        </w:rPr>
        <w:t>підготовлення пропозицій щодо удосконалення роботи зі</w:t>
      </w:r>
      <w:r>
        <w:rPr>
          <w:rFonts w:ascii="Times New Roman" w:eastAsia="Times New Roman" w:hAnsi="Times New Roman" w:cs="Times New Roman"/>
          <w:sz w:val="28"/>
          <w:szCs w:val="28"/>
          <w:lang w:eastAsia="ru-RU"/>
        </w:rPr>
        <w:t xml:space="preserve"> зверненнями громадян</w:t>
      </w:r>
      <w:r w:rsidR="001421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p>
    <w:p w:rsidR="00F5698F" w:rsidRDefault="00F5698F" w:rsidP="004D69F7">
      <w:pPr>
        <w:spacing w:after="0" w:line="240" w:lineRule="auto"/>
        <w:ind w:firstLine="709"/>
        <w:jc w:val="both"/>
        <w:rPr>
          <w:rFonts w:ascii="Times New Roman" w:eastAsia="Times New Roman" w:hAnsi="Times New Roman" w:cs="Times New Roman"/>
          <w:sz w:val="28"/>
          <w:szCs w:val="28"/>
          <w:lang w:eastAsia="ru-RU"/>
        </w:rPr>
      </w:pPr>
    </w:p>
    <w:p w:rsidR="004D69F7" w:rsidRDefault="004D69F7" w:rsidP="004D69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І</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Права Комісії</w:t>
      </w:r>
    </w:p>
    <w:p w:rsidR="004D69F7" w:rsidRDefault="004D69F7" w:rsidP="004D69F7">
      <w:pPr>
        <w:spacing w:after="0" w:line="240" w:lineRule="auto"/>
        <w:jc w:val="center"/>
        <w:rPr>
          <w:rFonts w:ascii="Times New Roman" w:eastAsia="Times New Roman" w:hAnsi="Times New Roman" w:cs="Times New Roman"/>
          <w:sz w:val="28"/>
          <w:szCs w:val="28"/>
          <w:lang w:eastAsia="ru-RU"/>
        </w:rPr>
      </w:pPr>
    </w:p>
    <w:p w:rsidR="004D69F7" w:rsidRDefault="004D69F7" w:rsidP="004D69F7">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реалізації поставлених завдань Комісія має право: </w:t>
      </w:r>
    </w:p>
    <w:p w:rsidR="004D69F7" w:rsidRDefault="004D69F7" w:rsidP="004D69F7">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запрошувати на свої засідання посадових осіб, відповідних фахівців та, за необхідності, громадян для участі у розгляді запланованих питань;</w:t>
      </w:r>
    </w:p>
    <w:p w:rsidR="004D69F7" w:rsidRDefault="004D69F7" w:rsidP="004D69F7">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одержувати у встановленому порядку необхідну інформацію щодо розгляду звернень громадян від органів виконавчої влади, органів місцевого самоврядування, територіальних органів центральних органів виконавчої влади, структурних підрозділів районної державної адміністрації, підприємств, установ та організацій; </w:t>
      </w:r>
    </w:p>
    <w:p w:rsidR="004D69F7" w:rsidRDefault="004D69F7" w:rsidP="004D69F7">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вносити пропозиції щодо припинення розгляду повторних звернень з одного й того ж питання, якщо перше вирішено по суті, відповідно до статті 8 Закону України «Про звернення громадян», припиняти листування або поновлювати розгляд повторних звернень; </w:t>
      </w:r>
    </w:p>
    <w:p w:rsidR="004D69F7" w:rsidRDefault="004D69F7" w:rsidP="004D69F7">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заслуховувати на засіданнях інформації керівників структурних підрозділів рай</w:t>
      </w:r>
      <w:r w:rsidR="009A3BF1">
        <w:rPr>
          <w:rFonts w:ascii="Times New Roman" w:eastAsia="Times New Roman" w:hAnsi="Times New Roman" w:cs="Times New Roman"/>
          <w:sz w:val="28"/>
          <w:szCs w:val="28"/>
          <w:lang w:eastAsia="ru-RU"/>
        </w:rPr>
        <w:t xml:space="preserve">онної </w:t>
      </w:r>
      <w:r>
        <w:rPr>
          <w:rFonts w:ascii="Times New Roman" w:eastAsia="Times New Roman" w:hAnsi="Times New Roman" w:cs="Times New Roman"/>
          <w:sz w:val="28"/>
          <w:szCs w:val="28"/>
          <w:lang w:eastAsia="ru-RU"/>
        </w:rPr>
        <w:t>держ</w:t>
      </w:r>
      <w:r w:rsidR="009A3BF1">
        <w:rPr>
          <w:rFonts w:ascii="Times New Roman" w:eastAsia="Times New Roman" w:hAnsi="Times New Roman" w:cs="Times New Roman"/>
          <w:sz w:val="28"/>
          <w:szCs w:val="28"/>
          <w:lang w:eastAsia="ru-RU"/>
        </w:rPr>
        <w:t xml:space="preserve">авної </w:t>
      </w:r>
      <w:r>
        <w:rPr>
          <w:rFonts w:ascii="Times New Roman" w:eastAsia="Times New Roman" w:hAnsi="Times New Roman" w:cs="Times New Roman"/>
          <w:sz w:val="28"/>
          <w:szCs w:val="28"/>
          <w:lang w:eastAsia="ru-RU"/>
        </w:rPr>
        <w:t xml:space="preserve">адміністрації, посадових осіб органів місцевого самоврядування щодо організації роботи із зверненнями громадян та найбільш проблемних питань, що порушуються у зверненнях; </w:t>
      </w:r>
    </w:p>
    <w:p w:rsidR="004D69F7" w:rsidRDefault="004D69F7" w:rsidP="004D69F7">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наявності підстав подавати пропозиції щодо </w:t>
      </w:r>
      <w:r w:rsidR="009A3BF1">
        <w:rPr>
          <w:rFonts w:ascii="Times New Roman" w:eastAsia="Times New Roman" w:hAnsi="Times New Roman" w:cs="Times New Roman"/>
          <w:sz w:val="28"/>
          <w:szCs w:val="28"/>
          <w:lang w:eastAsia="ru-RU"/>
        </w:rPr>
        <w:t>притягнення до відповідальності</w:t>
      </w:r>
      <w:r>
        <w:rPr>
          <w:rFonts w:ascii="Times New Roman" w:eastAsia="Times New Roman" w:hAnsi="Times New Roman" w:cs="Times New Roman"/>
          <w:sz w:val="28"/>
          <w:szCs w:val="28"/>
          <w:lang w:eastAsia="ru-RU"/>
        </w:rPr>
        <w:t>, передбаченої законодавством України, посадових осіб, винних у порушені законодавства про звернення громадян при розгляді усних і письмових звернень.</w:t>
      </w:r>
    </w:p>
    <w:p w:rsidR="004D69F7" w:rsidRDefault="004D69F7" w:rsidP="004D69F7">
      <w:pPr>
        <w:tabs>
          <w:tab w:val="left" w:pos="851"/>
        </w:tab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Організація роботи Комісії </w:t>
      </w:r>
    </w:p>
    <w:p w:rsidR="004D69F7" w:rsidRDefault="004D69F7" w:rsidP="004D69F7">
      <w:pPr>
        <w:spacing w:after="0" w:line="240" w:lineRule="auto"/>
        <w:jc w:val="both"/>
        <w:rPr>
          <w:rFonts w:ascii="Times New Roman" w:eastAsia="Times New Roman" w:hAnsi="Times New Roman" w:cs="Times New Roman"/>
          <w:sz w:val="28"/>
          <w:szCs w:val="28"/>
          <w:lang w:eastAsia="ru-RU"/>
        </w:rPr>
      </w:pP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Основний склад Комісії  та зміни, внесені до нього, затверджуються розпорядженням голови районної державної адміністрації. Комісію Очолює голова районної державної адміністрації. Заступником голови Комісії є керівник апарату районної державної адміністрації, секретарем – головний спеціаліст відділу організаційної роботи, діловодства, розгляду звернень громадян та контролю апарату районної державної адміністрації. </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 відсутності голови Комісії його функції здійснює заступник голови Комісії. Крім того, на засідання Комісії можуть запрошуватися представники місцевих органів влади, органів місцевого самоврядування, правоохоронних органів, територіальних органів центральних органів виконавчої влади, підприємств, установ, організацій, керівники структурних підрозділів районної державної адміністрації та інші державні службовці для розгляду питань, що належать до їх компетенції.</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Основною формою роботи Комісії є засідання, які проводяться на рідше одного разу на місяць. Про час і місце проведення засідань її члени інформуються секретарем Комісії завчасно, але не пізніше, ніж за один день до дати проведення засідання.</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Засідання Комісії є правомірним, якщо на ньому присутні не менше половини її основного складу.</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Рішення Комісії приймаються більшістю голосів присутніх на засіданні членів Комісії шляхом відкритого голосування. У разі рівного розподілу голосів голос голови Комісії є вирішальним.</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Рішення Комісії, прийняті в межах її компетенції, є рекомендованими для розгляду і врахування в роботі місцевими органами виконавчої влади, органами місцевого самоврядування, підприємствами, установами та організаціями.</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Рішення Комісії оформлюються протоколами, що підписуються головою Комісії (у разі відсутності – заступником голови Комісії) та секретарем. </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Секретар Комісії: </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забезпечує контроль за виконанням доручень голови Комісії; </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несе відповідальність за підготовку документів для розгляду Комісії; </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здійснює оформлення протоколів протягом п’яти робочих днів від дати їх проведення, а також інших документів, пов’язаних з роботою Комісії; </w:t>
      </w:r>
    </w:p>
    <w:p w:rsidR="004D69F7" w:rsidRDefault="004D69F7"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забезпечує зберігання документів та матеріалів засідань Комісії.</w:t>
      </w:r>
    </w:p>
    <w:p w:rsidR="009A3BF1" w:rsidRPr="009A3BF1" w:rsidRDefault="009A3BF1" w:rsidP="004D6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Матеріально-технічне забезпечення покладається на відділ </w:t>
      </w:r>
      <w:r w:rsidRPr="009A3BF1">
        <w:rPr>
          <w:rFonts w:ascii="Times New Roman" w:hAnsi="Times New Roman" w:cs="Times New Roman"/>
          <w:sz w:val="28"/>
          <w:szCs w:val="28"/>
        </w:rPr>
        <w:t xml:space="preserve">організаційної роботи, </w:t>
      </w:r>
      <w:r w:rsidRPr="009A3BF1">
        <w:rPr>
          <w:rFonts w:ascii="Times New Roman" w:eastAsia="Times New Roman" w:hAnsi="Times New Roman" w:cs="Times New Roman"/>
          <w:sz w:val="28"/>
          <w:szCs w:val="28"/>
          <w:lang w:eastAsia="ru-RU"/>
        </w:rPr>
        <w:t>діловодства</w:t>
      </w:r>
      <w:r w:rsidRPr="009A3BF1">
        <w:rPr>
          <w:rFonts w:ascii="Times New Roman" w:hAnsi="Times New Roman" w:cs="Times New Roman"/>
          <w:sz w:val="28"/>
          <w:szCs w:val="28"/>
        </w:rPr>
        <w:t>, розгляду звернень громадян та контролю апарату районної державної адміністрації</w:t>
      </w:r>
      <w:r>
        <w:rPr>
          <w:rFonts w:ascii="Times New Roman" w:eastAsia="Times New Roman" w:hAnsi="Times New Roman" w:cs="Times New Roman"/>
          <w:sz w:val="28"/>
          <w:szCs w:val="28"/>
          <w:lang w:eastAsia="ru-RU"/>
        </w:rPr>
        <w:t>.</w:t>
      </w:r>
      <w:bookmarkStart w:id="0" w:name="_GoBack"/>
      <w:bookmarkEnd w:id="0"/>
    </w:p>
    <w:p w:rsidR="004D69F7" w:rsidRDefault="004D69F7" w:rsidP="004D69F7">
      <w:pPr>
        <w:pStyle w:val="a3"/>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066"/>
        <w:gridCol w:w="3285"/>
      </w:tblGrid>
      <w:tr w:rsidR="004D69F7" w:rsidTr="009149DB">
        <w:tc>
          <w:tcPr>
            <w:tcW w:w="4503" w:type="dxa"/>
            <w:hideMark/>
          </w:tcPr>
          <w:p w:rsidR="004D69F7" w:rsidRDefault="004D69F7" w:rsidP="009149DB">
            <w:pPr>
              <w:pStyle w:val="a3"/>
              <w:jc w:val="both"/>
            </w:pPr>
            <w:r>
              <w:t xml:space="preserve">Головний спеціаліст відділу організаційної роботи, </w:t>
            </w:r>
            <w:r>
              <w:rPr>
                <w:rFonts w:eastAsia="Times New Roman"/>
                <w:lang w:eastAsia="ru-RU"/>
              </w:rPr>
              <w:t>діловодства</w:t>
            </w:r>
            <w:r>
              <w:t>, розгляду звернень громадян та контролю апарату районної державної адміністрації</w:t>
            </w:r>
          </w:p>
        </w:tc>
        <w:tc>
          <w:tcPr>
            <w:tcW w:w="2066" w:type="dxa"/>
          </w:tcPr>
          <w:p w:rsidR="004D69F7" w:rsidRDefault="004D69F7" w:rsidP="009149DB">
            <w:pPr>
              <w:pStyle w:val="a3"/>
              <w:jc w:val="both"/>
            </w:pPr>
          </w:p>
        </w:tc>
        <w:tc>
          <w:tcPr>
            <w:tcW w:w="3285" w:type="dxa"/>
          </w:tcPr>
          <w:p w:rsidR="004D69F7" w:rsidRDefault="004D69F7" w:rsidP="009149DB">
            <w:pPr>
              <w:pStyle w:val="a3"/>
              <w:jc w:val="both"/>
              <w:rPr>
                <w:rFonts w:eastAsia="Calibri"/>
                <w:lang w:eastAsia="ru-RU"/>
              </w:rPr>
            </w:pPr>
          </w:p>
          <w:p w:rsidR="004D69F7" w:rsidRDefault="004D69F7" w:rsidP="009149DB">
            <w:pPr>
              <w:pStyle w:val="a3"/>
              <w:jc w:val="both"/>
              <w:rPr>
                <w:rFonts w:eastAsia="Calibri"/>
                <w:lang w:eastAsia="ru-RU"/>
              </w:rPr>
            </w:pPr>
          </w:p>
          <w:p w:rsidR="004D69F7" w:rsidRDefault="004D69F7" w:rsidP="009149DB">
            <w:pPr>
              <w:pStyle w:val="a3"/>
              <w:jc w:val="both"/>
              <w:rPr>
                <w:rFonts w:eastAsia="Calibri"/>
                <w:lang w:eastAsia="ru-RU"/>
              </w:rPr>
            </w:pPr>
          </w:p>
          <w:p w:rsidR="004D69F7" w:rsidRDefault="004D69F7" w:rsidP="009149DB">
            <w:pPr>
              <w:pStyle w:val="a3"/>
              <w:jc w:val="both"/>
              <w:rPr>
                <w:rFonts w:eastAsia="Calibri"/>
                <w:lang w:eastAsia="ru-RU"/>
              </w:rPr>
            </w:pPr>
          </w:p>
          <w:p w:rsidR="004D69F7" w:rsidRDefault="004D69F7" w:rsidP="009149DB">
            <w:pPr>
              <w:pStyle w:val="a3"/>
              <w:jc w:val="right"/>
            </w:pPr>
            <w:r>
              <w:rPr>
                <w:rFonts w:eastAsia="Calibri"/>
                <w:lang w:eastAsia="ru-RU"/>
              </w:rPr>
              <w:t>Ольга КУЗНЄЦОВА</w:t>
            </w:r>
          </w:p>
        </w:tc>
      </w:tr>
    </w:tbl>
    <w:p w:rsidR="004D69F7" w:rsidRDefault="004D69F7" w:rsidP="004D69F7">
      <w:pPr>
        <w:pStyle w:val="a3"/>
        <w:jc w:val="both"/>
        <w:rPr>
          <w:rFonts w:ascii="Times New Roman" w:hAnsi="Times New Roman" w:cs="Times New Roman"/>
          <w:sz w:val="28"/>
          <w:szCs w:val="28"/>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4D69F7" w:rsidRDefault="004D69F7" w:rsidP="004D69F7">
      <w:pPr>
        <w:widowControl w:val="0"/>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DF44E5" w:rsidRDefault="00DF44E5"/>
    <w:sectPr w:rsidR="00DF44E5" w:rsidSect="004D69F7">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74" w:rsidRDefault="009E5D74" w:rsidP="004D69F7">
      <w:pPr>
        <w:spacing w:after="0" w:line="240" w:lineRule="auto"/>
      </w:pPr>
      <w:r>
        <w:separator/>
      </w:r>
    </w:p>
  </w:endnote>
  <w:endnote w:type="continuationSeparator" w:id="0">
    <w:p w:rsidR="009E5D74" w:rsidRDefault="009E5D74" w:rsidP="004D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74" w:rsidRDefault="009E5D74" w:rsidP="004D69F7">
      <w:pPr>
        <w:spacing w:after="0" w:line="240" w:lineRule="auto"/>
      </w:pPr>
      <w:r>
        <w:separator/>
      </w:r>
    </w:p>
  </w:footnote>
  <w:footnote w:type="continuationSeparator" w:id="0">
    <w:p w:rsidR="009E5D74" w:rsidRDefault="009E5D74" w:rsidP="004D6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3401"/>
      <w:docPartObj>
        <w:docPartGallery w:val="Page Numbers (Top of Page)"/>
        <w:docPartUnique/>
      </w:docPartObj>
    </w:sdtPr>
    <w:sdtContent>
      <w:p w:rsidR="004D69F7" w:rsidRDefault="00896A43">
        <w:pPr>
          <w:pStyle w:val="a5"/>
          <w:jc w:val="center"/>
        </w:pPr>
        <w:r>
          <w:fldChar w:fldCharType="begin"/>
        </w:r>
        <w:r w:rsidR="006E772A">
          <w:instrText xml:space="preserve"> PAGE   \* MERGEFORMAT </w:instrText>
        </w:r>
        <w:r>
          <w:fldChar w:fldCharType="separate"/>
        </w:r>
        <w:r w:rsidR="005A0CC8">
          <w:rPr>
            <w:noProof/>
          </w:rPr>
          <w:t>3</w:t>
        </w:r>
        <w:r>
          <w:rPr>
            <w:noProof/>
          </w:rPr>
          <w:fldChar w:fldCharType="end"/>
        </w:r>
      </w:p>
    </w:sdtContent>
  </w:sdt>
  <w:p w:rsidR="004D69F7" w:rsidRDefault="004D69F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D69F7"/>
    <w:rsid w:val="00103F4E"/>
    <w:rsid w:val="00142193"/>
    <w:rsid w:val="001D1776"/>
    <w:rsid w:val="00346BA1"/>
    <w:rsid w:val="004D69F7"/>
    <w:rsid w:val="005A0CC8"/>
    <w:rsid w:val="006E772A"/>
    <w:rsid w:val="007A658D"/>
    <w:rsid w:val="00896A43"/>
    <w:rsid w:val="00971DA8"/>
    <w:rsid w:val="009A3BF1"/>
    <w:rsid w:val="009E5D74"/>
    <w:rsid w:val="00DF44E5"/>
    <w:rsid w:val="00E47E69"/>
    <w:rsid w:val="00F5698F"/>
    <w:rsid w:val="00F72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F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69F7"/>
    <w:pPr>
      <w:spacing w:after="0" w:line="240" w:lineRule="auto"/>
    </w:pPr>
    <w:rPr>
      <w:lang w:val="uk-UA"/>
    </w:rPr>
  </w:style>
  <w:style w:type="table" w:styleId="a4">
    <w:name w:val="Table Grid"/>
    <w:basedOn w:val="a1"/>
    <w:uiPriority w:val="59"/>
    <w:rsid w:val="004D69F7"/>
    <w:pPr>
      <w:spacing w:after="0" w:line="240" w:lineRule="auto"/>
    </w:pPr>
    <w:rPr>
      <w:rFonts w:ascii="Times New Roman" w:hAnsi="Times New Roman" w:cs="Times New Roman"/>
      <w:sz w:val="28"/>
      <w:szCs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D69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69F7"/>
    <w:rPr>
      <w:lang w:val="uk-UA"/>
    </w:rPr>
  </w:style>
  <w:style w:type="paragraph" w:styleId="a7">
    <w:name w:val="footer"/>
    <w:basedOn w:val="a"/>
    <w:link w:val="a8"/>
    <w:uiPriority w:val="99"/>
    <w:semiHidden/>
    <w:unhideWhenUsed/>
    <w:rsid w:val="004D69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D69F7"/>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1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853</Words>
  <Characters>4864</Characters>
  <Application>Microsoft Office Word</Application>
  <DocSecurity>0</DocSecurity>
  <Lines>40</Lines>
  <Paragraphs>11</Paragraphs>
  <ScaleCrop>false</ScaleCrop>
  <Company>DG Win&amp;Soft</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Ноут1</dc:creator>
  <cp:keywords/>
  <dc:description/>
  <cp:lastModifiedBy>Ноут1</cp:lastModifiedBy>
  <cp:revision>10</cp:revision>
  <dcterms:created xsi:type="dcterms:W3CDTF">2021-09-29T12:34:00Z</dcterms:created>
  <dcterms:modified xsi:type="dcterms:W3CDTF">2021-10-11T06:47:00Z</dcterms:modified>
</cp:coreProperties>
</file>