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01" w:rsidRDefault="0055674F">
      <w:pPr>
        <w:keepNext/>
        <w:tabs>
          <w:tab w:val="left" w:pos="2127"/>
          <w:tab w:val="left" w:pos="3119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590550"/>
            <wp:effectExtent l="0" t="0" r="0" b="0"/>
            <wp:docPr id="1" name="Рисунок 1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01" w:rsidRDefault="00AF3801">
      <w:pPr>
        <w:jc w:val="center"/>
        <w:rPr>
          <w:rFonts w:ascii="Times New Roman" w:hAnsi="Times New Roman"/>
          <w:b/>
          <w:bCs/>
          <w:color w:val="000000"/>
          <w:spacing w:val="10"/>
          <w:sz w:val="16"/>
          <w:szCs w:val="16"/>
        </w:rPr>
      </w:pPr>
    </w:p>
    <w:p w:rsidR="00AF3801" w:rsidRDefault="00556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ХЕРСОНСЬКА РАЙОННА ДЕРЖАВНА (ВІЙСЬКОВА) АДМІНІСТРАЦІЯ</w:t>
      </w:r>
    </w:p>
    <w:p w:rsidR="00AF3801" w:rsidRDefault="00556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ХЕРСОНСЬКОЇ ОБЛАСТІ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AF3801" w:rsidRDefault="00AF3801">
      <w:pPr>
        <w:jc w:val="center"/>
        <w:rPr>
          <w:rFonts w:ascii="Times New Roman" w:hAnsi="Times New Roman"/>
          <w:b/>
          <w:color w:val="000000"/>
          <w:sz w:val="32"/>
          <w:szCs w:val="32"/>
          <w:lang w:eastAsia="uk-UA"/>
        </w:rPr>
      </w:pPr>
    </w:p>
    <w:p w:rsidR="00AF3801" w:rsidRDefault="00556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РОЗПОРЯДЖЕННЯ</w:t>
      </w:r>
    </w:p>
    <w:p w:rsidR="00AF3801" w:rsidRDefault="00556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НАЧАЛЬНИКА РАЙОННОЇ ДЕРЖАВНОЇ (ВІЙСЬКОВОЇ) АДМІНІСТРАЦІЇ</w:t>
      </w:r>
    </w:p>
    <w:p w:rsidR="00AF3801" w:rsidRDefault="00AF380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3801" w:rsidRPr="00A92A69" w:rsidRDefault="0055674F" w:rsidP="00A92A69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від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</w:t>
      </w:r>
      <w:r w:rsidR="00A92A69">
        <w:rPr>
          <w:rFonts w:ascii="Times New Roman" w:hAnsi="Times New Roman"/>
          <w:color w:val="000000"/>
          <w:sz w:val="27"/>
          <w:szCs w:val="27"/>
          <w:lang w:val="ru-RU"/>
        </w:rPr>
        <w:t xml:space="preserve">      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</w:t>
      </w:r>
      <w:r>
        <w:rPr>
          <w:rFonts w:ascii="Times New Roman" w:hAnsi="Times New Roman"/>
          <w:color w:val="000000"/>
        </w:rPr>
        <w:t>Херсон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</w:t>
      </w:r>
      <w:r w:rsidR="00A92A69">
        <w:rPr>
          <w:rFonts w:ascii="Times New Roman" w:hAnsi="Times New Roman"/>
          <w:color w:val="000000"/>
          <w:sz w:val="27"/>
          <w:szCs w:val="27"/>
          <w:lang w:val="ru-RU"/>
        </w:rPr>
        <w:t xml:space="preserve">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</w:t>
      </w:r>
      <w:r w:rsidRPr="00A92A69">
        <w:rPr>
          <w:rFonts w:ascii="Times New Roman" w:hAnsi="Times New Roman"/>
          <w:color w:val="000000"/>
          <w:sz w:val="27"/>
          <w:szCs w:val="27"/>
        </w:rPr>
        <w:t>№</w:t>
      </w:r>
    </w:p>
    <w:p w:rsidR="00AF3801" w:rsidRPr="00A92A69" w:rsidRDefault="00AF3801">
      <w:pPr>
        <w:pStyle w:val="1"/>
        <w:spacing w:line="204" w:lineRule="auto"/>
        <w:rPr>
          <w:rFonts w:ascii="Times New Roman" w:hAnsi="Times New Roman"/>
          <w:color w:val="000000"/>
          <w:sz w:val="20"/>
          <w:szCs w:val="20"/>
        </w:rPr>
      </w:pPr>
    </w:p>
    <w:p w:rsidR="00A92A69" w:rsidRDefault="00A92A69">
      <w:pPr>
        <w:rPr>
          <w:rStyle w:val="a3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</w:pPr>
    </w:p>
    <w:p w:rsidR="00AF3801" w:rsidRDefault="0055674F">
      <w:r>
        <w:rPr>
          <w:rStyle w:val="a3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  <w:t>Про координаційну раду з питань</w:t>
      </w:r>
    </w:p>
    <w:p w:rsidR="00AF3801" w:rsidRDefault="0055674F">
      <w:r>
        <w:rPr>
          <w:rStyle w:val="a3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  <w:t xml:space="preserve">утвердження української національної та </w:t>
      </w:r>
    </w:p>
    <w:p w:rsidR="00AF3801" w:rsidRDefault="0055674F">
      <w:r>
        <w:rPr>
          <w:rStyle w:val="a3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  <w:t>громадянської ідентичності при</w:t>
      </w:r>
    </w:p>
    <w:p w:rsidR="0055674F" w:rsidRDefault="0055674F">
      <w:pPr>
        <w:rPr>
          <w:rStyle w:val="a3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  <w:t xml:space="preserve">Херсонській районній державній </w:t>
      </w:r>
    </w:p>
    <w:p w:rsidR="00AF3801" w:rsidRDefault="0055674F">
      <w:r>
        <w:rPr>
          <w:rStyle w:val="a3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  <w:t xml:space="preserve">(військової) </w:t>
      </w:r>
      <w:r>
        <w:rPr>
          <w:rStyle w:val="a3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  <w:t>адміністрації</w:t>
      </w:r>
    </w:p>
    <w:p w:rsidR="00AF3801" w:rsidRDefault="00AF3801">
      <w:pPr>
        <w:rPr>
          <w:rFonts w:ascii="Times New Roman" w:eastAsia="Arial Unicode MS" w:hAnsi="Times New Roman"/>
          <w:sz w:val="20"/>
          <w:szCs w:val="20"/>
          <w:shd w:val="clear" w:color="auto" w:fill="FFFFFF"/>
        </w:rPr>
      </w:pPr>
    </w:p>
    <w:p w:rsidR="00A92A69" w:rsidRDefault="005567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частини другої статті 16 Закону </w:t>
      </w:r>
      <w:r>
        <w:rPr>
          <w:rFonts w:ascii="Times New Roman" w:hAnsi="Times New Roman"/>
          <w:sz w:val="28"/>
          <w:szCs w:val="28"/>
        </w:rPr>
        <w:t xml:space="preserve">України «Про основні засади державної політики у сфері утвердження української національної та громадянської ідентичності», </w:t>
      </w:r>
      <w:r>
        <w:rPr>
          <w:rFonts w:ascii="Times New Roman" w:hAnsi="Times New Roman"/>
          <w:sz w:val="28"/>
          <w:szCs w:val="28"/>
        </w:rPr>
        <w:t>статт</w:t>
      </w:r>
      <w:r w:rsidR="00A92A69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6, пункт</w:t>
      </w:r>
      <w:r w:rsidR="00A92A6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6 частини першої статті 13 Закону України «</w:t>
      </w:r>
      <w:r>
        <w:rPr>
          <w:rFonts w:ascii="Times New Roman" w:hAnsi="Times New Roman"/>
          <w:sz w:val="28"/>
          <w:szCs w:val="28"/>
        </w:rPr>
        <w:t>Про місцеві державні адміністрації», частин</w:t>
      </w:r>
      <w:r w:rsidR="00A92A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шосто</w:t>
      </w:r>
      <w:r w:rsidR="00A92A69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r w:rsidR="00A92A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статті 15 Закону України «Про правовий режим воєнного стану», </w:t>
      </w:r>
      <w:r w:rsidR="00A92A69">
        <w:rPr>
          <w:rFonts w:ascii="Times New Roman" w:hAnsi="Times New Roman"/>
          <w:sz w:val="28"/>
          <w:szCs w:val="28"/>
        </w:rPr>
        <w:t xml:space="preserve">керуючись </w:t>
      </w:r>
      <w:r w:rsidR="00A92A69" w:rsidRPr="00A92A69">
        <w:rPr>
          <w:rFonts w:ascii="Times New Roman" w:hAnsi="Times New Roman" w:hint="eastAsia"/>
          <w:sz w:val="28"/>
          <w:szCs w:val="28"/>
        </w:rPr>
        <w:t>указами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Президента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України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від</w:t>
      </w:r>
      <w:r w:rsidR="00A92A69" w:rsidRPr="00A92A69">
        <w:rPr>
          <w:rFonts w:ascii="Times New Roman" w:hAnsi="Times New Roman"/>
          <w:sz w:val="28"/>
          <w:szCs w:val="28"/>
        </w:rPr>
        <w:t xml:space="preserve"> 24 </w:t>
      </w:r>
      <w:r w:rsidR="00A92A69" w:rsidRPr="00A92A69">
        <w:rPr>
          <w:rFonts w:ascii="Times New Roman" w:hAnsi="Times New Roman" w:hint="eastAsia"/>
          <w:sz w:val="28"/>
          <w:szCs w:val="28"/>
        </w:rPr>
        <w:t>лютого</w:t>
      </w:r>
      <w:r w:rsidR="00A92A69" w:rsidRPr="00A92A69">
        <w:rPr>
          <w:rFonts w:ascii="Times New Roman" w:hAnsi="Times New Roman"/>
          <w:sz w:val="28"/>
          <w:szCs w:val="28"/>
        </w:rPr>
        <w:t xml:space="preserve"> 2022 </w:t>
      </w:r>
      <w:r w:rsidR="00A92A69" w:rsidRPr="00A92A69">
        <w:rPr>
          <w:rFonts w:ascii="Times New Roman" w:hAnsi="Times New Roman" w:hint="eastAsia"/>
          <w:sz w:val="28"/>
          <w:szCs w:val="28"/>
        </w:rPr>
        <w:t>№</w:t>
      </w:r>
      <w:r w:rsidR="00A92A69" w:rsidRPr="00A92A69">
        <w:rPr>
          <w:rFonts w:ascii="Times New Roman" w:hAnsi="Times New Roman"/>
          <w:sz w:val="28"/>
          <w:szCs w:val="28"/>
        </w:rPr>
        <w:t xml:space="preserve"> 64/2022 </w:t>
      </w:r>
      <w:r w:rsidR="00A92A69" w:rsidRPr="00A92A69">
        <w:rPr>
          <w:rFonts w:ascii="Times New Roman" w:hAnsi="Times New Roman" w:hint="eastAsia"/>
          <w:sz w:val="28"/>
          <w:szCs w:val="28"/>
        </w:rPr>
        <w:t>«Про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введення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воєнного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стану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в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Україні»</w:t>
      </w:r>
      <w:r w:rsidR="00A92A69" w:rsidRPr="00A92A69">
        <w:rPr>
          <w:rFonts w:ascii="Times New Roman" w:hAnsi="Times New Roman"/>
          <w:sz w:val="28"/>
          <w:szCs w:val="28"/>
        </w:rPr>
        <w:t xml:space="preserve"> (</w:t>
      </w:r>
      <w:r w:rsidR="00A92A69" w:rsidRPr="00A92A69">
        <w:rPr>
          <w:rFonts w:ascii="Times New Roman" w:hAnsi="Times New Roman" w:hint="eastAsia"/>
          <w:sz w:val="28"/>
          <w:szCs w:val="28"/>
        </w:rPr>
        <w:t>зі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змінами</w:t>
      </w:r>
      <w:r w:rsidR="00A92A69" w:rsidRPr="00A92A69">
        <w:rPr>
          <w:rFonts w:ascii="Times New Roman" w:hAnsi="Times New Roman"/>
          <w:sz w:val="28"/>
          <w:szCs w:val="28"/>
        </w:rPr>
        <w:t xml:space="preserve">), </w:t>
      </w:r>
      <w:r w:rsidR="00A92A69" w:rsidRPr="00A92A69">
        <w:rPr>
          <w:rFonts w:ascii="Times New Roman" w:hAnsi="Times New Roman" w:hint="eastAsia"/>
          <w:sz w:val="28"/>
          <w:szCs w:val="28"/>
        </w:rPr>
        <w:t>затвердженим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Законом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України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від</w:t>
      </w:r>
      <w:r w:rsidR="00A92A69" w:rsidRPr="00A92A69">
        <w:rPr>
          <w:rFonts w:ascii="Times New Roman" w:hAnsi="Times New Roman"/>
          <w:sz w:val="28"/>
          <w:szCs w:val="28"/>
        </w:rPr>
        <w:t xml:space="preserve"> 24 </w:t>
      </w:r>
      <w:r w:rsidR="00A92A69" w:rsidRPr="00A92A69">
        <w:rPr>
          <w:rFonts w:ascii="Times New Roman" w:hAnsi="Times New Roman" w:hint="eastAsia"/>
          <w:sz w:val="28"/>
          <w:szCs w:val="28"/>
        </w:rPr>
        <w:t>лютого</w:t>
      </w:r>
      <w:r w:rsidR="00A92A69" w:rsidRPr="00A92A69">
        <w:rPr>
          <w:rFonts w:ascii="Times New Roman" w:hAnsi="Times New Roman"/>
          <w:sz w:val="28"/>
          <w:szCs w:val="28"/>
        </w:rPr>
        <w:t xml:space="preserve"> 2022 </w:t>
      </w:r>
      <w:r w:rsidR="00A92A69" w:rsidRPr="00A92A69">
        <w:rPr>
          <w:rFonts w:ascii="Times New Roman" w:hAnsi="Times New Roman" w:hint="eastAsia"/>
          <w:sz w:val="28"/>
          <w:szCs w:val="28"/>
        </w:rPr>
        <w:t>року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№</w:t>
      </w:r>
      <w:r w:rsidR="00A92A69" w:rsidRPr="00A92A69">
        <w:rPr>
          <w:rFonts w:ascii="Times New Roman" w:hAnsi="Times New Roman"/>
          <w:sz w:val="28"/>
          <w:szCs w:val="28"/>
        </w:rPr>
        <w:t xml:space="preserve"> 2102, </w:t>
      </w:r>
      <w:r w:rsidR="00A92A69" w:rsidRPr="00A92A69">
        <w:rPr>
          <w:rFonts w:ascii="Times New Roman" w:hAnsi="Times New Roman" w:hint="eastAsia"/>
          <w:sz w:val="28"/>
          <w:szCs w:val="28"/>
        </w:rPr>
        <w:t>від</w:t>
      </w:r>
      <w:r w:rsidR="00A92A69" w:rsidRPr="00A92A69">
        <w:rPr>
          <w:rFonts w:ascii="Times New Roman" w:hAnsi="Times New Roman"/>
          <w:sz w:val="28"/>
          <w:szCs w:val="28"/>
        </w:rPr>
        <w:t xml:space="preserve"> 24 </w:t>
      </w:r>
      <w:r w:rsidR="00A92A69" w:rsidRPr="00A92A69">
        <w:rPr>
          <w:rFonts w:ascii="Times New Roman" w:hAnsi="Times New Roman" w:hint="eastAsia"/>
          <w:sz w:val="28"/>
          <w:szCs w:val="28"/>
        </w:rPr>
        <w:t>лютого</w:t>
      </w:r>
      <w:r w:rsidR="00A92A69" w:rsidRPr="00A92A69">
        <w:rPr>
          <w:rFonts w:ascii="Times New Roman" w:hAnsi="Times New Roman"/>
          <w:sz w:val="28"/>
          <w:szCs w:val="28"/>
        </w:rPr>
        <w:t xml:space="preserve"> 2022 </w:t>
      </w:r>
      <w:r w:rsidR="00A92A69" w:rsidRPr="00A92A69">
        <w:rPr>
          <w:rFonts w:ascii="Times New Roman" w:hAnsi="Times New Roman" w:hint="eastAsia"/>
          <w:sz w:val="28"/>
          <w:szCs w:val="28"/>
        </w:rPr>
        <w:t>року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№</w:t>
      </w:r>
      <w:r w:rsidR="00A92A69" w:rsidRPr="00A92A69">
        <w:rPr>
          <w:rFonts w:ascii="Times New Roman" w:hAnsi="Times New Roman"/>
          <w:sz w:val="28"/>
          <w:szCs w:val="28"/>
        </w:rPr>
        <w:t xml:space="preserve"> 68/2022 </w:t>
      </w:r>
      <w:r w:rsidR="00A92A69" w:rsidRPr="00A92A69">
        <w:rPr>
          <w:rFonts w:ascii="Times New Roman" w:hAnsi="Times New Roman" w:hint="eastAsia"/>
          <w:sz w:val="28"/>
          <w:szCs w:val="28"/>
        </w:rPr>
        <w:t>«Про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утворення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військових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 w:rsidRPr="00A92A69">
        <w:rPr>
          <w:rFonts w:ascii="Times New Roman" w:hAnsi="Times New Roman" w:hint="eastAsia"/>
          <w:sz w:val="28"/>
          <w:szCs w:val="28"/>
        </w:rPr>
        <w:t>адміністрацій»</w:t>
      </w:r>
      <w:r w:rsidR="00A92A69">
        <w:rPr>
          <w:rFonts w:ascii="Times New Roman" w:hAnsi="Times New Roman"/>
          <w:sz w:val="28"/>
          <w:szCs w:val="28"/>
        </w:rPr>
        <w:t>, відповідно</w:t>
      </w:r>
      <w:r w:rsidR="00A92A69" w:rsidRPr="00A92A69">
        <w:rPr>
          <w:rFonts w:ascii="Times New Roman" w:hAnsi="Times New Roman"/>
          <w:sz w:val="28"/>
          <w:szCs w:val="28"/>
        </w:rPr>
        <w:t xml:space="preserve"> </w:t>
      </w:r>
      <w:r w:rsidR="00A92A69">
        <w:rPr>
          <w:rFonts w:ascii="Times New Roman" w:hAnsi="Times New Roman"/>
          <w:sz w:val="28"/>
          <w:szCs w:val="28"/>
        </w:rPr>
        <w:t>Типово</w:t>
      </w:r>
      <w:r w:rsidR="00A92A69">
        <w:rPr>
          <w:rFonts w:ascii="Times New Roman" w:hAnsi="Times New Roman"/>
          <w:sz w:val="28"/>
          <w:szCs w:val="28"/>
        </w:rPr>
        <w:t>му</w:t>
      </w:r>
      <w:r w:rsidR="00A92A69">
        <w:rPr>
          <w:rFonts w:ascii="Times New Roman" w:hAnsi="Times New Roman"/>
          <w:sz w:val="28"/>
          <w:szCs w:val="28"/>
        </w:rPr>
        <w:t xml:space="preserve"> положенн</w:t>
      </w:r>
      <w:r w:rsidR="00A92A69">
        <w:rPr>
          <w:rFonts w:ascii="Times New Roman" w:hAnsi="Times New Roman"/>
          <w:sz w:val="28"/>
          <w:szCs w:val="28"/>
        </w:rPr>
        <w:t>ю</w:t>
      </w:r>
      <w:r w:rsidR="00A92A69">
        <w:rPr>
          <w:rFonts w:ascii="Times New Roman" w:hAnsi="Times New Roman"/>
          <w:sz w:val="28"/>
          <w:szCs w:val="28"/>
        </w:rPr>
        <w:t xml:space="preserve"> про координаційну раду з питань утвердження української національної та громадянської ідентичності при Раді міністрів Автономної Республіки Крим, місцевому органі виконавчої влади, органі місцевого самоврядування, затвердженого постановою Кабінету Міністрів України від 18 квітня 2023 року № 364, </w:t>
      </w:r>
      <w:r w:rsidR="00A92A69">
        <w:rPr>
          <w:rFonts w:ascii="Times New Roman" w:hAnsi="Times New Roman"/>
          <w:sz w:val="28"/>
          <w:szCs w:val="28"/>
        </w:rPr>
        <w:t xml:space="preserve">Регламенту </w:t>
      </w:r>
      <w:bookmarkStart w:id="0" w:name="_Hlk136688696"/>
      <w:r w:rsidR="00412CE3" w:rsidRPr="00412CE3">
        <w:rPr>
          <w:rFonts w:ascii="Times New Roman" w:hAnsi="Times New Roman"/>
          <w:sz w:val="28"/>
          <w:szCs w:val="28"/>
        </w:rPr>
        <w:t>Херсонської районної державної адміністрації</w:t>
      </w:r>
      <w:bookmarkEnd w:id="0"/>
      <w:r w:rsidR="00412CE3">
        <w:rPr>
          <w:rFonts w:ascii="Times New Roman" w:hAnsi="Times New Roman"/>
          <w:sz w:val="28"/>
          <w:szCs w:val="28"/>
        </w:rPr>
        <w:t xml:space="preserve">, затвердженого розпорядженням голови </w:t>
      </w:r>
      <w:r w:rsidR="00412CE3" w:rsidRPr="00412CE3">
        <w:rPr>
          <w:rFonts w:ascii="Times New Roman" w:hAnsi="Times New Roman" w:hint="eastAsia"/>
          <w:sz w:val="28"/>
          <w:szCs w:val="28"/>
        </w:rPr>
        <w:t>Херсонської</w:t>
      </w:r>
      <w:r w:rsidR="00412CE3" w:rsidRPr="00412CE3">
        <w:rPr>
          <w:rFonts w:ascii="Times New Roman" w:hAnsi="Times New Roman"/>
          <w:sz w:val="28"/>
          <w:szCs w:val="28"/>
        </w:rPr>
        <w:t xml:space="preserve"> </w:t>
      </w:r>
      <w:r w:rsidR="00412CE3" w:rsidRPr="00412CE3">
        <w:rPr>
          <w:rFonts w:ascii="Times New Roman" w:hAnsi="Times New Roman" w:hint="eastAsia"/>
          <w:sz w:val="28"/>
          <w:szCs w:val="28"/>
        </w:rPr>
        <w:t>районної</w:t>
      </w:r>
      <w:r w:rsidR="00412CE3" w:rsidRPr="00412CE3">
        <w:rPr>
          <w:rFonts w:ascii="Times New Roman" w:hAnsi="Times New Roman"/>
          <w:sz w:val="28"/>
          <w:szCs w:val="28"/>
        </w:rPr>
        <w:t xml:space="preserve"> </w:t>
      </w:r>
      <w:r w:rsidR="00412CE3" w:rsidRPr="00412CE3">
        <w:rPr>
          <w:rFonts w:ascii="Times New Roman" w:hAnsi="Times New Roman" w:hint="eastAsia"/>
          <w:sz w:val="28"/>
          <w:szCs w:val="28"/>
        </w:rPr>
        <w:t>державної</w:t>
      </w:r>
      <w:r w:rsidR="00412CE3" w:rsidRPr="00412CE3">
        <w:rPr>
          <w:rFonts w:ascii="Times New Roman" w:hAnsi="Times New Roman"/>
          <w:sz w:val="28"/>
          <w:szCs w:val="28"/>
        </w:rPr>
        <w:t xml:space="preserve"> </w:t>
      </w:r>
      <w:r w:rsidR="00412CE3" w:rsidRPr="00412CE3">
        <w:rPr>
          <w:rFonts w:ascii="Times New Roman" w:hAnsi="Times New Roman" w:hint="eastAsia"/>
          <w:sz w:val="28"/>
          <w:szCs w:val="28"/>
        </w:rPr>
        <w:t>адміністрації</w:t>
      </w:r>
      <w:r w:rsidR="00412CE3">
        <w:rPr>
          <w:rFonts w:ascii="Times New Roman" w:hAnsi="Times New Roman"/>
          <w:sz w:val="28"/>
          <w:szCs w:val="28"/>
        </w:rPr>
        <w:t xml:space="preserve"> від 05.05.2021 №1,</w:t>
      </w:r>
    </w:p>
    <w:p w:rsidR="00412CE3" w:rsidRDefault="00412C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ЗОБОВ</w:t>
      </w:r>
      <w:r w:rsidRPr="00412CE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ЯЗУЮ: </w:t>
      </w:r>
    </w:p>
    <w:p w:rsidR="00A92A69" w:rsidRDefault="00A92A6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Утворити координаційну раду з питань</w:t>
      </w:r>
      <w:r>
        <w:rPr>
          <w:rFonts w:ascii="Times New Roman" w:hAnsi="Times New Roman"/>
          <w:sz w:val="28"/>
          <w:szCs w:val="28"/>
        </w:rPr>
        <w:t xml:space="preserve"> утвердження української національної та громадянської ідентичності при Херсонській районній державній </w:t>
      </w:r>
      <w:r w:rsidR="00412CE3">
        <w:rPr>
          <w:rFonts w:ascii="Times New Roman" w:hAnsi="Times New Roman"/>
          <w:sz w:val="28"/>
          <w:szCs w:val="28"/>
        </w:rPr>
        <w:t xml:space="preserve">(військовій) </w:t>
      </w:r>
      <w:r>
        <w:rPr>
          <w:rFonts w:ascii="Times New Roman" w:hAnsi="Times New Roman"/>
          <w:sz w:val="28"/>
          <w:szCs w:val="28"/>
        </w:rPr>
        <w:t>адміністрації.</w:t>
      </w:r>
    </w:p>
    <w:p w:rsidR="00412CE3" w:rsidRDefault="00412C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Затвердити положення про координаційну раду з питань утвердження української національної та громадянської ідентичності при Херсонській</w:t>
      </w:r>
      <w:r>
        <w:rPr>
          <w:rFonts w:ascii="Times New Roman" w:hAnsi="Times New Roman"/>
          <w:sz w:val="28"/>
          <w:szCs w:val="28"/>
        </w:rPr>
        <w:t xml:space="preserve"> районній державній </w:t>
      </w:r>
      <w:r w:rsidR="00412CE3">
        <w:rPr>
          <w:rFonts w:ascii="Times New Roman" w:hAnsi="Times New Roman"/>
          <w:sz w:val="28"/>
          <w:szCs w:val="28"/>
        </w:rPr>
        <w:t xml:space="preserve">(військовій) </w:t>
      </w:r>
      <w:r>
        <w:rPr>
          <w:rFonts w:ascii="Times New Roman" w:hAnsi="Times New Roman"/>
          <w:sz w:val="28"/>
          <w:szCs w:val="28"/>
        </w:rPr>
        <w:t>адміністрації, що додається.</w:t>
      </w:r>
    </w:p>
    <w:p w:rsidR="00412CE3" w:rsidRDefault="00412C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Управлінню інформаційних технологій </w:t>
      </w:r>
      <w:r>
        <w:rPr>
          <w:rFonts w:ascii="Times New Roman" w:hAnsi="Times New Roman"/>
          <w:sz w:val="28"/>
          <w:szCs w:val="28"/>
        </w:rPr>
        <w:t xml:space="preserve">та взаємодії з громадськістю </w:t>
      </w:r>
      <w:r>
        <w:rPr>
          <w:rFonts w:ascii="Times New Roman" w:hAnsi="Times New Roman"/>
          <w:sz w:val="28"/>
          <w:szCs w:val="28"/>
        </w:rPr>
        <w:t xml:space="preserve">районної державної адміністрації забезпечити опублікування цього розпорядження на офіційному </w:t>
      </w:r>
      <w:r w:rsidR="00412CE3">
        <w:rPr>
          <w:rFonts w:ascii="Times New Roman" w:hAnsi="Times New Roman"/>
          <w:sz w:val="28"/>
          <w:szCs w:val="28"/>
        </w:rPr>
        <w:t>веб-сайті</w:t>
      </w:r>
      <w:r>
        <w:rPr>
          <w:rFonts w:ascii="Times New Roman" w:hAnsi="Times New Roman"/>
          <w:sz w:val="28"/>
          <w:szCs w:val="28"/>
        </w:rPr>
        <w:t xml:space="preserve"> районної державної </w:t>
      </w:r>
      <w:r w:rsidR="00412CE3">
        <w:rPr>
          <w:rFonts w:ascii="Times New Roman" w:hAnsi="Times New Roman"/>
          <w:sz w:val="28"/>
          <w:szCs w:val="28"/>
        </w:rPr>
        <w:t xml:space="preserve">(військової) </w:t>
      </w:r>
      <w:r>
        <w:rPr>
          <w:rFonts w:ascii="Times New Roman" w:hAnsi="Times New Roman"/>
          <w:sz w:val="28"/>
          <w:szCs w:val="28"/>
        </w:rPr>
        <w:t>адміністрації.</w:t>
      </w:r>
    </w:p>
    <w:p w:rsidR="00412CE3" w:rsidRDefault="00412C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Управлінню інформаційних технологій </w:t>
      </w:r>
      <w:r>
        <w:rPr>
          <w:rFonts w:ascii="Times New Roman" w:hAnsi="Times New Roman"/>
          <w:sz w:val="28"/>
          <w:szCs w:val="28"/>
        </w:rPr>
        <w:t xml:space="preserve">та взаємодії з громадськістю </w:t>
      </w:r>
      <w:r>
        <w:rPr>
          <w:rFonts w:ascii="Times New Roman" w:hAnsi="Times New Roman"/>
          <w:sz w:val="28"/>
          <w:szCs w:val="28"/>
        </w:rPr>
        <w:t xml:space="preserve">районної державної (військової) </w:t>
      </w:r>
      <w:r>
        <w:rPr>
          <w:rFonts w:ascii="Times New Roman" w:hAnsi="Times New Roman"/>
          <w:sz w:val="28"/>
          <w:szCs w:val="28"/>
        </w:rPr>
        <w:t>адміністрації та У</w:t>
      </w:r>
      <w:r>
        <w:rPr>
          <w:rFonts w:ascii="Times New Roman" w:hAnsi="Times New Roman"/>
          <w:sz w:val="28"/>
          <w:szCs w:val="28"/>
        </w:rPr>
        <w:t xml:space="preserve">правлінню гуманітарної політики районної державної (військової) </w:t>
      </w:r>
      <w:r>
        <w:rPr>
          <w:rFonts w:ascii="Times New Roman" w:hAnsi="Times New Roman"/>
          <w:sz w:val="28"/>
          <w:szCs w:val="28"/>
        </w:rPr>
        <w:t>адміністрації забезпечити оприлюднення на офіційному веб-сайті</w:t>
      </w:r>
      <w:r>
        <w:rPr>
          <w:rFonts w:ascii="Times New Roman" w:hAnsi="Times New Roman"/>
          <w:sz w:val="28"/>
          <w:szCs w:val="28"/>
        </w:rPr>
        <w:t xml:space="preserve"> районної державної (військової) </w:t>
      </w:r>
      <w:r>
        <w:rPr>
          <w:rFonts w:ascii="Times New Roman" w:hAnsi="Times New Roman"/>
          <w:sz w:val="28"/>
          <w:szCs w:val="28"/>
        </w:rPr>
        <w:t>адміністрації оголошен</w:t>
      </w:r>
      <w:r>
        <w:rPr>
          <w:rFonts w:ascii="Times New Roman" w:hAnsi="Times New Roman"/>
          <w:sz w:val="28"/>
          <w:szCs w:val="28"/>
        </w:rPr>
        <w:t>ня про формування складу координаційної ради.</w:t>
      </w:r>
    </w:p>
    <w:p w:rsidR="0055674F" w:rsidRDefault="005567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Контроль за виконанням цього розпорядження залишаю за собою.</w:t>
      </w:r>
    </w:p>
    <w:p w:rsidR="00AF3801" w:rsidRDefault="00AF3801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Начальник районної 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державної (військової)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адміністрації                                                                 Михайло ЛИНЕЦЬКИЙ</w:t>
      </w: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2CE3" w:rsidRDefault="00412CE3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F3801" w:rsidRDefault="0055674F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AF3801" w:rsidRDefault="00412CE3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="0055674F">
        <w:rPr>
          <w:rFonts w:ascii="Times New Roman" w:hAnsi="Times New Roman"/>
          <w:sz w:val="28"/>
          <w:szCs w:val="28"/>
        </w:rPr>
        <w:t xml:space="preserve">озпорядженням </w:t>
      </w:r>
    </w:p>
    <w:p w:rsidR="00AF3801" w:rsidRDefault="0055674F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районної </w:t>
      </w:r>
    </w:p>
    <w:p w:rsidR="00AF3801" w:rsidRDefault="0055674F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державної (військової) </w:t>
      </w:r>
    </w:p>
    <w:p w:rsidR="00AF3801" w:rsidRDefault="0055674F">
      <w:pPr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адміністрації </w:t>
      </w:r>
    </w:p>
    <w:p w:rsidR="00AF3801" w:rsidRDefault="0055674F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            </w:t>
      </w:r>
      <w:r w:rsidR="00412CE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   </w:t>
      </w:r>
    </w:p>
    <w:p w:rsidR="00AF3801" w:rsidRDefault="00AF3801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AF3801" w:rsidRDefault="00556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ПОЛОЖЕННЯ</w:t>
      </w:r>
    </w:p>
    <w:p w:rsidR="00AF3801" w:rsidRDefault="00AF3801">
      <w:pPr>
        <w:jc w:val="center"/>
        <w:rPr>
          <w:rFonts w:ascii="Times New Roman" w:hAnsi="Times New Roman"/>
          <w:sz w:val="28"/>
          <w:szCs w:val="28"/>
        </w:rPr>
      </w:pPr>
    </w:p>
    <w:p w:rsidR="00AF3801" w:rsidRDefault="00556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 координаційну раду з питань </w:t>
      </w:r>
    </w:p>
    <w:p w:rsidR="00AF3801" w:rsidRDefault="00556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утвердження української національної та громадянської ідентичності </w:t>
      </w:r>
    </w:p>
    <w:p w:rsidR="00AF3801" w:rsidRDefault="00556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Херсонській районній держав</w:t>
      </w:r>
      <w:r>
        <w:rPr>
          <w:rFonts w:ascii="Times New Roman" w:hAnsi="Times New Roman"/>
          <w:sz w:val="28"/>
          <w:szCs w:val="28"/>
        </w:rPr>
        <w:t xml:space="preserve">ній (військовій) </w:t>
      </w:r>
      <w:r>
        <w:rPr>
          <w:rFonts w:ascii="Times New Roman" w:hAnsi="Times New Roman"/>
          <w:sz w:val="28"/>
          <w:szCs w:val="28"/>
        </w:rPr>
        <w:t>адміністрації</w:t>
      </w:r>
    </w:p>
    <w:p w:rsidR="00AF3801" w:rsidRDefault="00AF3801">
      <w:pPr>
        <w:jc w:val="center"/>
        <w:rPr>
          <w:rFonts w:ascii="Times New Roman" w:hAnsi="Times New Roman"/>
          <w:sz w:val="28"/>
          <w:szCs w:val="28"/>
        </w:rPr>
      </w:pP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Координаційна рада з питань утвердження української національної та громадянської ідентичності при Херсонській районній державній (військовій) </w:t>
      </w:r>
      <w:r>
        <w:rPr>
          <w:rFonts w:ascii="Times New Roman" w:hAnsi="Times New Roman"/>
          <w:sz w:val="28"/>
          <w:szCs w:val="28"/>
        </w:rPr>
        <w:t>адміністрації (далі - координаційна рада) є постійно діючим консультативно-дорадчим органом, утвореним з</w:t>
      </w:r>
      <w:r>
        <w:rPr>
          <w:rFonts w:ascii="Times New Roman" w:hAnsi="Times New Roman"/>
          <w:sz w:val="28"/>
          <w:szCs w:val="28"/>
        </w:rPr>
        <w:t xml:space="preserve"> метою участі в оцінюванні ефективності державної політики у сфері утвердження української національної та громадянської ідентичності та сприяє координації діяльності суб’єктів відносин у зазначеній сфері на території Херсонського району.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Координаційна </w:t>
      </w:r>
      <w:r>
        <w:rPr>
          <w:rFonts w:ascii="Times New Roman" w:hAnsi="Times New Roman"/>
          <w:sz w:val="28"/>
          <w:szCs w:val="28"/>
        </w:rPr>
        <w:t>рада у своїй діяльності керується Конституцією і законами України, указами Президента України, постановами Верховної Ради України, прийнятими відповідно до Конституції та законів України, нормативно-</w:t>
      </w:r>
      <w:r>
        <w:rPr>
          <w:rFonts w:ascii="Times New Roman" w:hAnsi="Times New Roman"/>
          <w:sz w:val="28"/>
          <w:szCs w:val="28"/>
        </w:rPr>
        <w:t>правовими актами Кабінету Міністрів України, наказами, р</w:t>
      </w:r>
      <w:r>
        <w:rPr>
          <w:rFonts w:ascii="Times New Roman" w:hAnsi="Times New Roman"/>
          <w:sz w:val="28"/>
          <w:szCs w:val="28"/>
        </w:rPr>
        <w:t>озпорядженнями міністерств, розпорядженнями начальника Херсонської районної державної (військової) адміністрації (далі - Адміністрація), а також цим положенням.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3.Основними завданнями координаційної ради є: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сприяння: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здійсненню повноважень Адміністрац</w:t>
      </w:r>
      <w:r>
        <w:rPr>
          <w:rFonts w:ascii="Times New Roman" w:hAnsi="Times New Roman"/>
          <w:sz w:val="28"/>
          <w:szCs w:val="28"/>
        </w:rPr>
        <w:t>ії у сфері утвердження української національної та громадянської ідентичності, створенню умов для національно-патріотичного, військово-патріотичного виховання та громадянської освіти на території Херсонського району;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співпраці Адміністрації з інститутами</w:t>
      </w:r>
      <w:r>
        <w:rPr>
          <w:rFonts w:ascii="Times New Roman" w:hAnsi="Times New Roman"/>
          <w:sz w:val="28"/>
          <w:szCs w:val="28"/>
        </w:rPr>
        <w:t xml:space="preserve"> громадянського суспільства у сфері утвердження української національної та громадянської ідентичності;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впровадженню інформаційно-просвітницької діяльності у сфері утвердження української національної та громадянської ідентичності;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висвітленню діяльнос</w:t>
      </w:r>
      <w:r>
        <w:rPr>
          <w:rFonts w:ascii="Times New Roman" w:hAnsi="Times New Roman"/>
          <w:sz w:val="28"/>
          <w:szCs w:val="28"/>
        </w:rPr>
        <w:t>ті інститутів громадянського суспільства у сфері утвердження української національної та громадянської ідентичності, закладів сфери утвердження української національної та громадянської ідентичності;</w:t>
      </w:r>
    </w:p>
    <w:p w:rsidR="00AF3801" w:rsidRDefault="0055674F">
      <w:pPr>
        <w:tabs>
          <w:tab w:val="left" w:pos="7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2) визначення шляхів та способів вирішення питань, що в</w:t>
      </w:r>
      <w:r>
        <w:rPr>
          <w:rFonts w:ascii="Times New Roman" w:hAnsi="Times New Roman"/>
          <w:sz w:val="28"/>
          <w:szCs w:val="28"/>
        </w:rPr>
        <w:t>иникають під час реалізації державної політики у сфері утвердження української національної та громадянської ідентичності, підвищення ефективності діяльності Адміністрації у зазначеній сфері;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3) удосконалення нормативно-правової бази у сфері </w:t>
      </w:r>
      <w:r>
        <w:rPr>
          <w:rFonts w:ascii="Times New Roman" w:hAnsi="Times New Roman"/>
          <w:sz w:val="28"/>
          <w:szCs w:val="28"/>
        </w:rPr>
        <w:t>утвердження української національної та громадянської ідентичності.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4. Координаційна рада згідно з покладеними на неї завданнями на території Херсонського району: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1) бере участь в оцінюванні ефективності державної політики у сфері утвердження </w:t>
      </w:r>
      <w:r>
        <w:rPr>
          <w:rFonts w:ascii="Times New Roman" w:hAnsi="Times New Roman"/>
          <w:sz w:val="28"/>
          <w:szCs w:val="28"/>
        </w:rPr>
        <w:t>української національної та громадянської ідентичності;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бере участь у підготовці, розгляді та внесенні пропозицій, висновків, рекомендацій до районних цільових програм з утвердження української національної та громадянської ідентичності, інших нормативн</w:t>
      </w:r>
      <w:r>
        <w:rPr>
          <w:rFonts w:ascii="Times New Roman" w:hAnsi="Times New Roman"/>
          <w:sz w:val="28"/>
          <w:szCs w:val="28"/>
        </w:rPr>
        <w:t>о-правових актів Адміністрації;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3) подає Адміністрації пропозиції щодо вдосконалення реалізації державної політики у сфері утвердження української національної та громадянської ідентичності на районному рівні;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4) здійснює взаємодію та обмін досвідом роботи</w:t>
      </w:r>
      <w:r>
        <w:rPr>
          <w:rFonts w:ascii="Times New Roman" w:hAnsi="Times New Roman"/>
          <w:sz w:val="28"/>
          <w:szCs w:val="28"/>
        </w:rPr>
        <w:t xml:space="preserve"> з іншими координаційними радами;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5) проводить аналіз стану справ та причин виникнення проблем у сфері утвердження української національної та громадянської ідентичності;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6) вивчає результати діяльності Адміністрації у сфері утвердження української націона</w:t>
      </w:r>
      <w:r>
        <w:rPr>
          <w:rFonts w:ascii="Times New Roman" w:hAnsi="Times New Roman"/>
          <w:sz w:val="28"/>
          <w:szCs w:val="28"/>
        </w:rPr>
        <w:t>льної та громадянської ідентичності, закладів сфери утвердження української національної та громадянської ідентичності.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5.Координаційна рада має право: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отримувати в установленому порядку від Адміністрації, підприємств, установ та організацій інформацію,</w:t>
      </w:r>
      <w:r>
        <w:rPr>
          <w:rFonts w:ascii="Times New Roman" w:hAnsi="Times New Roman"/>
          <w:sz w:val="28"/>
          <w:szCs w:val="28"/>
        </w:rPr>
        <w:t xml:space="preserve"> необхідну для виконання покладених на неї завдань;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залучати до участі у своїй роботі представників Адміністрації, підприємств, установ, організацій, а також громадських об’єднань (за погодженням з їх керівниками) і незалежних експертів (за згодою);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3)</w:t>
      </w:r>
      <w:r>
        <w:rPr>
          <w:rFonts w:ascii="Times New Roman" w:hAnsi="Times New Roman"/>
          <w:sz w:val="28"/>
          <w:szCs w:val="28"/>
        </w:rPr>
        <w:t xml:space="preserve"> розглядати пропозиції інститутів громадянського суспільства із питань, що належать до компетенції координаційної ради;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4) для оперативного вирішення актуальних питань, що належать до компетенції координаційної ради, та для виконання покладених на неї завд</w:t>
      </w:r>
      <w:r>
        <w:rPr>
          <w:rFonts w:ascii="Times New Roman" w:hAnsi="Times New Roman"/>
          <w:sz w:val="28"/>
          <w:szCs w:val="28"/>
        </w:rPr>
        <w:t>ань утворювати постійні або тимчасові робочі групи, що діють у період між її засіданнями;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5) організовувати проведення конференцій, семінарів, нарад та інших заходів;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6) вносити пропозиції щодо заохочення в установленому порядку представників інститутів гр</w:t>
      </w:r>
      <w:r>
        <w:rPr>
          <w:rFonts w:ascii="Times New Roman" w:hAnsi="Times New Roman"/>
          <w:sz w:val="28"/>
          <w:szCs w:val="28"/>
        </w:rPr>
        <w:t>омадянського суспільства та окремих громадян за їх внесок у забезпечення розвитку сфери утвердження української національної та громадянської ідентичності.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Координаційна рада під час виконання покладених на неї завдань взаємодіє з державними органами, п</w:t>
      </w:r>
      <w:r>
        <w:rPr>
          <w:rFonts w:ascii="Times New Roman" w:hAnsi="Times New Roman"/>
          <w:sz w:val="28"/>
          <w:szCs w:val="28"/>
        </w:rPr>
        <w:t>ідприємствами, установами, організаціями.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До складу координаційної ради входять голова, заступник голови, секретар та члени координаційної ради. Персональний склад координаційної ради затверджує начальник Херсонської районної державної (військової) адмі</w:t>
      </w:r>
      <w:r>
        <w:rPr>
          <w:rFonts w:ascii="Times New Roman" w:hAnsi="Times New Roman"/>
          <w:sz w:val="28"/>
          <w:szCs w:val="28"/>
        </w:rPr>
        <w:t>ністрації.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 До складу координаційної ради входять: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голова координаційної ради -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 xml:space="preserve"> Херсонської районної державної (військової) адміністрації,</w:t>
      </w:r>
      <w:r>
        <w:rPr>
          <w:rFonts w:ascii="Times New Roman" w:hAnsi="Times New Roman"/>
          <w:sz w:val="28"/>
          <w:szCs w:val="28"/>
        </w:rPr>
        <w:t>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заступник голови координаційної ради - представник інституту громадянського суспільства, що бере участь у формуванні та реалізації державної політики у сфері утвердження україн</w:t>
      </w:r>
      <w:r>
        <w:rPr>
          <w:rFonts w:ascii="Times New Roman" w:hAnsi="Times New Roman"/>
          <w:sz w:val="28"/>
          <w:szCs w:val="28"/>
        </w:rPr>
        <w:t>ської національної та громадянської ідентичності відповідно до законодавства (за згодою);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 координаційної ради - начальник або заступник начальника управління гуманітарної політики Адміністрації;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представники територіальних органів Національної пол</w:t>
      </w:r>
      <w:r>
        <w:rPr>
          <w:rFonts w:ascii="Times New Roman" w:hAnsi="Times New Roman"/>
          <w:sz w:val="28"/>
          <w:szCs w:val="28"/>
        </w:rPr>
        <w:t xml:space="preserve">іції,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Держприкордонслужби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, ДСНС, </w:t>
      </w:r>
      <w:proofErr w:type="spellStart"/>
      <w:r>
        <w:rPr>
          <w:rFonts w:ascii="Times New Roman" w:hAnsi="Times New Roman"/>
          <w:sz w:val="28"/>
          <w:szCs w:val="28"/>
        </w:rPr>
        <w:t>Держлісагентства</w:t>
      </w:r>
      <w:proofErr w:type="spellEnd"/>
      <w:r>
        <w:rPr>
          <w:rFonts w:ascii="Times New Roman" w:hAnsi="Times New Roman"/>
          <w:sz w:val="28"/>
          <w:szCs w:val="28"/>
        </w:rPr>
        <w:t>, інших центральних органів виконавчої влади, а також регіонального органу СБУ (за згодою);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представники військових частин Збройних Сил, Національної гвардії, розташованих на відповідній терито</w:t>
      </w:r>
      <w:r>
        <w:rPr>
          <w:rFonts w:ascii="Times New Roman" w:hAnsi="Times New Roman"/>
          <w:sz w:val="28"/>
          <w:szCs w:val="28"/>
        </w:rPr>
        <w:t xml:space="preserve">рії, закладів освіти військового спрямування, підприємств оборонної галузі, територіальних центрів комплектування та соціальної підтримки (за згодою); 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керівники, заступники керівників або представники структурних підрозділів Адміністрації;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посадова особа </w:t>
      </w:r>
      <w:r>
        <w:rPr>
          <w:rFonts w:ascii="Times New Roman" w:hAnsi="Times New Roman"/>
          <w:sz w:val="28"/>
          <w:szCs w:val="28"/>
        </w:rPr>
        <w:t>Адміністрації, що відповідає за мобілізаційну роботу;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представники громадських об’єднань ветеранів війни – учасників бойових дій, військово-патріотичних і військово-спортивних клубів та організацій, керівники громадських штабів Всеукраїнської дитячо-юнацьк</w:t>
      </w:r>
      <w:r>
        <w:rPr>
          <w:rFonts w:ascii="Times New Roman" w:hAnsi="Times New Roman"/>
          <w:sz w:val="28"/>
          <w:szCs w:val="28"/>
        </w:rPr>
        <w:t xml:space="preserve">ої військово-патріотичної гри “Сокіл” (“Джура”) (за згодою); 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представники інститутів громадянського суспільства, що провадять діяльність у сфері утвердження української національної та громадянської ідентичності (за згодою);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представники місцевих медіа, д</w:t>
      </w:r>
      <w:r>
        <w:rPr>
          <w:rFonts w:ascii="Times New Roman" w:hAnsi="Times New Roman"/>
          <w:sz w:val="28"/>
          <w:szCs w:val="28"/>
        </w:rPr>
        <w:t>итячих і молодіжних друкованих видань патріотичного спрямування (за згодою);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представники закладів освіти, закладів сфери утвердження української національної та громадянської ідентичності, органів учнівського та студентського самоврядування, дитячих та мо</w:t>
      </w:r>
      <w:r>
        <w:rPr>
          <w:rFonts w:ascii="Times New Roman" w:hAnsi="Times New Roman"/>
          <w:sz w:val="28"/>
          <w:szCs w:val="28"/>
        </w:rPr>
        <w:t>лодіжних громадських об’єднань (за згодою);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вчені, експерти, діячі освіти, науки, культури, мистецтва, спорту, представники підприємств, установ, організацій, діяльність яких спрямована на утвердження української національної та громадянської ідентичності </w:t>
      </w:r>
      <w:r>
        <w:rPr>
          <w:rFonts w:ascii="Times New Roman" w:hAnsi="Times New Roman"/>
          <w:sz w:val="28"/>
          <w:szCs w:val="28"/>
        </w:rPr>
        <w:t xml:space="preserve">          (за згодою).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 складу координаційної ради може бути делеговано не більш як по одному представнику від кожного інституту громадянського суспільства, у тому числі громадського об’єднання ветеранів війни та місцевого медіа.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Строк </w:t>
      </w:r>
      <w:r>
        <w:rPr>
          <w:rFonts w:ascii="Times New Roman" w:hAnsi="Times New Roman"/>
          <w:sz w:val="28"/>
          <w:szCs w:val="28"/>
        </w:rPr>
        <w:t>повноважень складу координаційної ради становить два роки.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Члени координаційної ради беруть участь у її роботі на громадських засадах.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 Персональний склад координаційної ради формується за пропозиціями відповідних територіальних органів центральних орган</w:t>
      </w:r>
      <w:r>
        <w:rPr>
          <w:rFonts w:ascii="Times New Roman" w:hAnsi="Times New Roman"/>
          <w:sz w:val="28"/>
          <w:szCs w:val="28"/>
        </w:rPr>
        <w:t>ів виконавчої влади, органів місцевого самоврядування, підприємств, установ, організацій, інститутів громадянського суспільства.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формування складу координаційної ради Адміністрація оприлюднює на своєму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оголошення про формування скла</w:t>
      </w:r>
      <w:r>
        <w:rPr>
          <w:rFonts w:ascii="Times New Roman" w:hAnsi="Times New Roman"/>
          <w:sz w:val="28"/>
          <w:szCs w:val="28"/>
        </w:rPr>
        <w:t>ду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Протягом чотирнадцяти календарних днів з дня оприлюднення оголошення про формування складу координаційної ради уповноважена посадова особа управління гуманітарної політики Херсонської районної державної (військової) адміністрації пр</w:t>
      </w:r>
      <w:r>
        <w:rPr>
          <w:rFonts w:ascii="Times New Roman" w:hAnsi="Times New Roman"/>
          <w:sz w:val="28"/>
          <w:szCs w:val="28"/>
        </w:rPr>
        <w:t>иймає та узагальнює надані пропозиції.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Пропозиції щодо включення до складу координаційної ради подаються у друкованій та електронній формі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у строк, визначені в оголошенні про формування складу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Після завершення строку прий</w:t>
      </w:r>
      <w:r>
        <w:rPr>
          <w:rFonts w:ascii="Times New Roman" w:hAnsi="Times New Roman"/>
          <w:sz w:val="28"/>
          <w:szCs w:val="28"/>
        </w:rPr>
        <w:t>мання пропозицій Адміністрація оприлюднює такі пропозиції на своєму офіційному веб-сайті</w:t>
      </w:r>
      <w:r>
        <w:rPr>
          <w:rFonts w:ascii="Times New Roman" w:hAnsi="Times New Roman"/>
          <w:sz w:val="28"/>
          <w:szCs w:val="28"/>
        </w:rPr>
        <w:t xml:space="preserve"> та інших офіційних електронних ресурсах.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Після завершення десяти календарних днів з урахуванням зауважень та пропозицій управління гуманітарної політики Херсонської рай</w:t>
      </w:r>
      <w:r>
        <w:rPr>
          <w:rFonts w:ascii="Times New Roman" w:hAnsi="Times New Roman"/>
          <w:sz w:val="28"/>
          <w:szCs w:val="28"/>
        </w:rPr>
        <w:t>онної державної (військової) адміністрації протягом трьох календарних днів готує та подає на погодження начальнику Херсонської районної державної (військової) адміністрації  пропозиції щодо персонального складу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Після погодження начальн</w:t>
      </w:r>
      <w:r>
        <w:rPr>
          <w:rFonts w:ascii="Times New Roman" w:hAnsi="Times New Roman"/>
          <w:sz w:val="28"/>
          <w:szCs w:val="28"/>
        </w:rPr>
        <w:t>иком Херсонської районної державної (військової) адміністрації персонального складу координаційної ради такі особи можуть бути включені до нього на підставі офіційних листів від органів державної влади, підприємств, установ, організацій, інститутів громадя</w:t>
      </w:r>
      <w:r>
        <w:rPr>
          <w:rFonts w:ascii="Times New Roman" w:hAnsi="Times New Roman"/>
          <w:sz w:val="28"/>
          <w:szCs w:val="28"/>
        </w:rPr>
        <w:t>нського суспільства, які вони представляють, але не пізніше ніж за три місяця до завершення строку повноважень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Членство в координаційній раді припиняється у разі: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завершення строку повноважень члена координаційної ради;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відсутності</w:t>
      </w:r>
      <w:r>
        <w:rPr>
          <w:rFonts w:ascii="Times New Roman" w:hAnsi="Times New Roman"/>
          <w:sz w:val="28"/>
          <w:szCs w:val="28"/>
        </w:rPr>
        <w:t xml:space="preserve"> члена координаційної ради на першому засіданні новосформованої координаційної ради без поважних причин;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- систематичної (більш як два рази підряд) відсутності члена координаційної ради на її чергових засіданнях без поважних причин;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надходження повідомл</w:t>
      </w:r>
      <w:r>
        <w:rPr>
          <w:rFonts w:ascii="Times New Roman" w:hAnsi="Times New Roman"/>
          <w:sz w:val="28"/>
          <w:szCs w:val="28"/>
        </w:rPr>
        <w:t xml:space="preserve">ення від інституту громадянського суспільства, підприємства, установи, організації за підписом керівника, якщо інше не передбачено його установчими документами, про відкликання свого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представника та припинення його членства в координаційній раді;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неможли</w:t>
      </w:r>
      <w:r>
        <w:rPr>
          <w:rFonts w:ascii="Times New Roman" w:hAnsi="Times New Roman"/>
          <w:sz w:val="28"/>
          <w:szCs w:val="28"/>
        </w:rPr>
        <w:t>вості члена координаційної ради брати участь в її роботі за станом здоров’я, визнання його в судовому порядку недієздатним або обмежено дієздатним;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подання членом координаційної ради відповідної заяви;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набрання законної сили обвинувальним </w:t>
      </w:r>
      <w:proofErr w:type="spellStart"/>
      <w:r>
        <w:rPr>
          <w:rFonts w:ascii="Times New Roman" w:hAnsi="Times New Roman"/>
          <w:sz w:val="28"/>
          <w:szCs w:val="28"/>
        </w:rPr>
        <w:t>вироком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щодо члена координаційної ради;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смерті члена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Рішення про припинення членства в координаційній раді оформляється протоколом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 Організація діяльності координаційної ради визначається цим положенням.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11. Основною організаційною формою робота координаційної ради є засідання, які проводяться за рішенням голови координаційної ради в разі потреби, але не рідше ніж один раз на квартал. Позачергові засідання </w:t>
      </w:r>
      <w:r>
        <w:rPr>
          <w:rFonts w:ascii="Times New Roman" w:hAnsi="Times New Roman"/>
          <w:sz w:val="28"/>
          <w:szCs w:val="28"/>
        </w:rPr>
        <w:lastRenderedPageBreak/>
        <w:t>координаційної ради можуть скликатися за ініціатив</w:t>
      </w:r>
      <w:r>
        <w:rPr>
          <w:rFonts w:ascii="Times New Roman" w:hAnsi="Times New Roman"/>
          <w:sz w:val="28"/>
          <w:szCs w:val="28"/>
        </w:rPr>
        <w:t xml:space="preserve">ою голови координаційної ради або однієї третини від загального складу її членів. У разі відсутності голови координаційної ради засідання координаційної ради можуть проводитися за рішенням та за ініціативою заступника голови координаційної ради. Засідання </w:t>
      </w:r>
      <w:r>
        <w:rPr>
          <w:rFonts w:ascii="Times New Roman" w:hAnsi="Times New Roman"/>
          <w:sz w:val="28"/>
          <w:szCs w:val="28"/>
        </w:rPr>
        <w:t>координаційної ради проводить голова координаційної ради або за його відсутності заступник голови координаційної ради, а в разі відсутності заступника голови координаційної ради - член координаційної ради, уповноважений зазначеною радою.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 Засідання коор</w:t>
      </w:r>
      <w:r>
        <w:rPr>
          <w:rFonts w:ascii="Times New Roman" w:hAnsi="Times New Roman"/>
          <w:sz w:val="28"/>
          <w:szCs w:val="28"/>
        </w:rPr>
        <w:t>динаційної ради проводяться відкрито. Засідання координаційної ради ведуться державною мовою.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Голова координаційної ради може прийняти рішення про проведення засідання координаційної ради у режимі реального часу (он-лайн) з використанням відповідних техніч</w:t>
      </w:r>
      <w:r>
        <w:rPr>
          <w:rFonts w:ascii="Times New Roman" w:hAnsi="Times New Roman"/>
          <w:sz w:val="28"/>
          <w:szCs w:val="28"/>
        </w:rPr>
        <w:t>них засобів, зокрема через Інтернет, або про участь члена координаційної ради в такому режимі у засіданні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Рішення про засідання доводиться до відома членів координаційної ради не пізніше ніж за 24 години до його початку із зазначенням </w:t>
      </w:r>
      <w:r>
        <w:rPr>
          <w:rFonts w:ascii="Times New Roman" w:hAnsi="Times New Roman"/>
          <w:sz w:val="28"/>
          <w:szCs w:val="28"/>
        </w:rPr>
        <w:t>порядку денного та порядку відкритого доступу до трансляції засідання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Засідання координаційної ради є повноважним з моменту підтвердження ідентифікації всіх осіб-учасників, якщо в ньому бере участь більшість членів від загального склад</w:t>
      </w:r>
      <w:r>
        <w:rPr>
          <w:rFonts w:ascii="Times New Roman" w:hAnsi="Times New Roman"/>
          <w:sz w:val="28"/>
          <w:szCs w:val="28"/>
        </w:rPr>
        <w:t>у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Хід і результати засідання обов’язково фіксуються за допомогою технічних засобів аудіо- та/або відеозапису. Запис засідання та його носій є невід’ємною частиною протоколу засідання.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Рішення координаційної ради приймається на її засід</w:t>
      </w:r>
      <w:r>
        <w:rPr>
          <w:rFonts w:ascii="Times New Roman" w:hAnsi="Times New Roman"/>
          <w:sz w:val="28"/>
          <w:szCs w:val="28"/>
        </w:rPr>
        <w:t>анні після обговорення більшістю членів від загального складу координаційної ради поіменним голосуванням. Обговорення може здійснюватися в обмежених часових рамках, що встановлюються особою, головуючою під час засідання.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Голосування на засіданні </w:t>
      </w:r>
      <w:r>
        <w:rPr>
          <w:rFonts w:ascii="Times New Roman" w:hAnsi="Times New Roman"/>
          <w:sz w:val="28"/>
          <w:szCs w:val="28"/>
        </w:rPr>
        <w:t>координаційної ради здійснюється членами координаційної ради особисто після їх ідентифікації.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13. Засідання координаційної ради вважається правомочним, якщо на ньому присутня більшість членів від загального складу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 запрошенням координаційної ради в</w:t>
      </w:r>
      <w:r>
        <w:rPr>
          <w:rFonts w:ascii="Times New Roman" w:hAnsi="Times New Roman"/>
          <w:sz w:val="28"/>
          <w:szCs w:val="28"/>
        </w:rPr>
        <w:t xml:space="preserve"> її засіданнях можуть брати участь представники центральних та місцевих органів виконавчої влади та органів місцевого самоврядування, інститутів громадянського суспільства.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14. Пропозиції щодо розгляду питань на засіданні координаційної ради вносять голова</w:t>
      </w:r>
      <w:r>
        <w:rPr>
          <w:rFonts w:ascii="Times New Roman" w:hAnsi="Times New Roman"/>
          <w:sz w:val="28"/>
          <w:szCs w:val="28"/>
        </w:rPr>
        <w:t xml:space="preserve"> координаційної ради, його заступник та члени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15.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16. Рішення </w:t>
      </w:r>
      <w:r>
        <w:rPr>
          <w:rFonts w:ascii="Times New Roman" w:hAnsi="Times New Roman"/>
          <w:sz w:val="28"/>
          <w:szCs w:val="28"/>
        </w:rPr>
        <w:t>координаційної ради ухвалюється відкритим голосуванням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більшістю голосів членів від загального складу координаційної ради. У разі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рівного розподілу голосів вирішальним є голос головуючого на засіданні.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17. Пропозиції та рекомендації, схвалені координаційно</w:t>
      </w:r>
      <w:r>
        <w:rPr>
          <w:rFonts w:ascii="Times New Roman" w:hAnsi="Times New Roman"/>
          <w:sz w:val="28"/>
          <w:szCs w:val="28"/>
        </w:rPr>
        <w:t>ю радою, оформляються протоколом, який підписується головуючим на засіданні та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секретарем координаційної ради і надсилається членам координаційної ради.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Член координаційної ради, який не підтримує рішення, може викласти в письмовій формі свою окрему думку,</w:t>
      </w:r>
      <w:r>
        <w:rPr>
          <w:rFonts w:ascii="Times New Roman" w:hAnsi="Times New Roman"/>
          <w:sz w:val="28"/>
          <w:szCs w:val="28"/>
        </w:rPr>
        <w:t xml:space="preserve"> що додається до протоколу засідання.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18. Протокол засідання координаційної ради розмішується не пізніше ніж через сім календарних днів з дати проведення засідання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Адміністрації.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19. Рішення координаційної ради, ухвалені в межах її к</w:t>
      </w:r>
      <w:r>
        <w:rPr>
          <w:rFonts w:ascii="Times New Roman" w:hAnsi="Times New Roman"/>
          <w:sz w:val="28"/>
          <w:szCs w:val="28"/>
        </w:rPr>
        <w:t>омпетенції, є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рекомендаційними для розгляду та врахування в роботі Адміністрації.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20. Пропозиції та рекомендації координаційної ради можуть бути реалізовані шляхом прийняття Адміністрацією відповідного рішення.</w:t>
      </w:r>
    </w:p>
    <w:p w:rsidR="00AF3801" w:rsidRDefault="005567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21. Адміністрація або орган (посадова особа),</w:t>
      </w:r>
      <w:r>
        <w:rPr>
          <w:rFonts w:ascii="Times New Roman" w:hAnsi="Times New Roman"/>
          <w:sz w:val="28"/>
          <w:szCs w:val="28"/>
        </w:rPr>
        <w:t xml:space="preserve"> який виконує її повноваження, при якому утворено Координаційну раду, здійснює організаційно-методичне, інформаційно-аналітичне та матеріально-технічне забезпечення діяльності координаційної ради, створює належні умови для її роботи.</w:t>
      </w:r>
    </w:p>
    <w:p w:rsidR="00AF3801" w:rsidRDefault="00AF3801">
      <w:pPr>
        <w:rPr>
          <w:rFonts w:ascii="Times New Roman" w:hAnsi="Times New Roman"/>
          <w:sz w:val="28"/>
          <w:szCs w:val="28"/>
        </w:rPr>
      </w:pPr>
    </w:p>
    <w:p w:rsidR="00AF3801" w:rsidRDefault="00AF3801">
      <w:pPr>
        <w:rPr>
          <w:rFonts w:ascii="Times New Roman" w:hAnsi="Times New Roman"/>
          <w:sz w:val="28"/>
          <w:szCs w:val="28"/>
        </w:rPr>
      </w:pPr>
    </w:p>
    <w:p w:rsidR="00AF3801" w:rsidRDefault="00AF3801">
      <w:pPr>
        <w:rPr>
          <w:rFonts w:ascii="Times New Roman" w:hAnsi="Times New Roman"/>
          <w:sz w:val="28"/>
          <w:szCs w:val="28"/>
        </w:rPr>
      </w:pPr>
    </w:p>
    <w:p w:rsidR="00AF3801" w:rsidRDefault="00AF3801">
      <w:pPr>
        <w:rPr>
          <w:rFonts w:ascii="Times New Roman" w:hAnsi="Times New Roman"/>
          <w:sz w:val="28"/>
          <w:szCs w:val="28"/>
        </w:rPr>
      </w:pPr>
    </w:p>
    <w:p w:rsidR="00AF3801" w:rsidRDefault="00AF3801">
      <w:pPr>
        <w:rPr>
          <w:rFonts w:ascii="Times New Roman" w:hAnsi="Times New Roman"/>
          <w:sz w:val="28"/>
          <w:szCs w:val="28"/>
        </w:rPr>
      </w:pPr>
    </w:p>
    <w:p w:rsidR="00AF3801" w:rsidRDefault="00AF3801">
      <w:pPr>
        <w:rPr>
          <w:rFonts w:ascii="Times New Roman" w:hAnsi="Times New Roman"/>
          <w:sz w:val="28"/>
          <w:szCs w:val="28"/>
        </w:rPr>
      </w:pPr>
    </w:p>
    <w:p w:rsidR="00AF3801" w:rsidRDefault="00AF3801">
      <w:pPr>
        <w:rPr>
          <w:rFonts w:ascii="Times New Roman" w:hAnsi="Times New Roman"/>
          <w:sz w:val="28"/>
          <w:szCs w:val="28"/>
        </w:rPr>
      </w:pP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Заступник начал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ьника управління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гуманітарної політики районної  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державної (військової) адміністрації 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— начальник відділу з питань</w:t>
      </w:r>
    </w:p>
    <w:p w:rsidR="00AF3801" w:rsidRDefault="00556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освіти, культури і туризму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Олена ВІКЛЮК</w:t>
      </w:r>
    </w:p>
    <w:sectPr w:rsidR="00AF3801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Roman Baltic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01"/>
    <w:rsid w:val="00412CE3"/>
    <w:rsid w:val="0055674F"/>
    <w:rsid w:val="00A92A69"/>
    <w:rsid w:val="00A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32BC"/>
  <w15:docId w15:val="{9315882F-D101-4141-82EB-92840359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0D"/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20CD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20CDF"/>
    <w:rPr>
      <w:rFonts w:ascii="New Roman Baltic" w:eastAsia="Times New Roman" w:hAnsi="New Roman Baltic" w:cs="Times New Roman"/>
      <w:sz w:val="28"/>
      <w:szCs w:val="28"/>
      <w:lang w:val="uk-UA" w:eastAsia="ru-RU"/>
    </w:rPr>
  </w:style>
  <w:style w:type="character" w:styleId="a3">
    <w:name w:val="Strong"/>
    <w:basedOn w:val="a0"/>
    <w:uiPriority w:val="22"/>
    <w:qFormat/>
    <w:rsid w:val="00120CDF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20CD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3644BB"/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3644BB"/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Arial"/>
      <w:lang/>
    </w:rPr>
  </w:style>
  <w:style w:type="paragraph" w:styleId="a5">
    <w:name w:val="Balloon Text"/>
    <w:basedOn w:val="a"/>
    <w:link w:val="a4"/>
    <w:uiPriority w:val="99"/>
    <w:semiHidden/>
    <w:unhideWhenUsed/>
    <w:qFormat/>
    <w:rsid w:val="00120CDF"/>
    <w:rPr>
      <w:rFonts w:ascii="Tahoma" w:hAnsi="Tahoma" w:cs="Tahoma"/>
      <w:sz w:val="16"/>
      <w:szCs w:val="16"/>
    </w:rPr>
  </w:style>
  <w:style w:type="paragraph" w:customStyle="1" w:styleId="af">
    <w:name w:val="Верхній і нижній колонтитули"/>
    <w:basedOn w:val="a"/>
    <w:qFormat/>
  </w:style>
  <w:style w:type="paragraph" w:styleId="a7">
    <w:name w:val="header"/>
    <w:basedOn w:val="a"/>
    <w:link w:val="a6"/>
    <w:uiPriority w:val="99"/>
    <w:unhideWhenUsed/>
    <w:rsid w:val="003644B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3644BB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9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dcterms:created xsi:type="dcterms:W3CDTF">2023-06-03T10:01:00Z</dcterms:created>
  <dcterms:modified xsi:type="dcterms:W3CDTF">2023-06-03T10:01:00Z</dcterms:modified>
  <dc:language>uk-UA</dc:language>
</cp:coreProperties>
</file>